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6DFA9" w14:textId="744329CE" w:rsidR="00E85096" w:rsidRPr="00675084" w:rsidRDefault="003B02B1" w:rsidP="00675084">
      <w:pPr>
        <w:jc w:val="center"/>
        <w:rPr>
          <w:rFonts w:ascii="Arial" w:hAnsi="Arial" w:cs="Arial"/>
          <w:b/>
          <w:sz w:val="36"/>
          <w:szCs w:val="36"/>
        </w:rPr>
      </w:pPr>
      <w:r>
        <w:rPr>
          <w:rFonts w:ascii="Arial" w:hAnsi="Arial" w:cs="Arial"/>
          <w:b/>
          <w:sz w:val="36"/>
          <w:szCs w:val="36"/>
        </w:rPr>
        <w:t>Clinical Audit Policy</w:t>
      </w:r>
    </w:p>
    <w:p w14:paraId="34CF158F" w14:textId="77777777" w:rsidR="00E85096"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10"/>
        <w:gridCol w:w="2228"/>
        <w:gridCol w:w="2104"/>
        <w:gridCol w:w="3278"/>
      </w:tblGrid>
      <w:tr w:rsidR="00675084" w:rsidRPr="00CD3C24"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675084" w:rsidRPr="00CD3C24"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3BC03081" w:rsidR="00675084" w:rsidRPr="00CD3C24" w:rsidRDefault="00675084" w:rsidP="00515291">
            <w:pPr>
              <w:jc w:val="center"/>
              <w:rPr>
                <w:rFonts w:eastAsia="Arial" w:cs="Arial"/>
                <w:spacing w:val="-2"/>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77777777" w:rsidR="00675084" w:rsidRPr="00CD3C24" w:rsidRDefault="00675084" w:rsidP="00515291">
            <w:pPr>
              <w:rPr>
                <w:rFonts w:eastAsia="Arial" w:cs="Arial"/>
                <w:spacing w:val="-2"/>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7777777" w:rsidR="00675084" w:rsidRPr="00CD3C24" w:rsidRDefault="00675084" w:rsidP="00515291">
            <w:pPr>
              <w:rPr>
                <w:rFonts w:eastAsia="Arial" w:cs="Arial"/>
                <w:spacing w:val="-2"/>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CD3C24" w:rsidRDefault="00675084" w:rsidP="00515291">
            <w:pPr>
              <w:rPr>
                <w:rFonts w:eastAsia="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CD3C24" w:rsidRDefault="00675084" w:rsidP="00515291">
            <w:pPr>
              <w:rPr>
                <w:sz w:val="26"/>
                <w:szCs w:val="26"/>
              </w:rPr>
            </w:pPr>
          </w:p>
        </w:tc>
      </w:tr>
      <w:tr w:rsidR="00675084" w:rsidRPr="00CD3C24"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CD3C24" w:rsidRDefault="00675084" w:rsidP="00515291">
            <w:pPr>
              <w:rPr>
                <w:sz w:val="26"/>
                <w:szCs w:val="26"/>
              </w:rPr>
            </w:pPr>
          </w:p>
        </w:tc>
      </w:tr>
      <w:tr w:rsidR="00675084" w:rsidRPr="00CD3C24" w14:paraId="0E2C595C" w14:textId="77777777" w:rsidTr="00515291">
        <w:trPr>
          <w:trHeight w:val="368"/>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CD3C24" w:rsidRDefault="00675084" w:rsidP="00515291">
            <w:pPr>
              <w:rPr>
                <w:sz w:val="26"/>
                <w:szCs w:val="26"/>
              </w:rPr>
            </w:pPr>
          </w:p>
        </w:tc>
      </w:tr>
      <w:tr w:rsidR="00675084" w:rsidRPr="00CD3C24"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CD3C24" w:rsidRDefault="00675084" w:rsidP="00515291">
            <w:pPr>
              <w:rPr>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CD3C24" w:rsidRDefault="00675084" w:rsidP="00515291">
            <w:pPr>
              <w:rPr>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CD3C24" w:rsidRDefault="00675084" w:rsidP="00515291">
            <w:pPr>
              <w:rPr>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CD3C24" w:rsidRDefault="00675084" w:rsidP="00515291">
            <w:pPr>
              <w:rPr>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CD3C24" w:rsidRDefault="00675084" w:rsidP="00515291">
            <w:pPr>
              <w:rPr>
                <w:sz w:val="26"/>
                <w:szCs w:val="26"/>
              </w:rPr>
            </w:pPr>
          </w:p>
        </w:tc>
      </w:tr>
    </w:tbl>
    <w:p w14:paraId="34A22122" w14:textId="77777777" w:rsidR="00E85096" w:rsidRDefault="00E85096">
      <w:pPr>
        <w:rPr>
          <w:rFonts w:ascii="Arial" w:hAnsi="Arial" w:cs="Arial"/>
          <w:sz w:val="28"/>
          <w:szCs w:val="28"/>
        </w:rPr>
      </w:pPr>
    </w:p>
    <w:p w14:paraId="4ADDD4F7" w14:textId="125E9F1C" w:rsidR="000858D5" w:rsidRPr="00BE4B68"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604106E2" w14:textId="7FB2E6BD" w:rsidR="00A875DD" w:rsidRDefault="00D85E4D">
      <w:pPr>
        <w:pStyle w:val="TOC1"/>
        <w:rPr>
          <w:rFonts w:asciiTheme="minorHAnsi" w:eastAsiaTheme="minorEastAsia" w:hAnsiTheme="minorHAnsi" w:cstheme="minorBidi"/>
          <w:b w:val="0"/>
          <w:bCs w:val="0"/>
        </w:rPr>
      </w:pPr>
      <w:r w:rsidRPr="009D3BBE">
        <w:rPr>
          <w:sz w:val="20"/>
          <w:szCs w:val="28"/>
        </w:rPr>
        <w:fldChar w:fldCharType="begin"/>
      </w:r>
      <w:r w:rsidRPr="009D3BBE">
        <w:rPr>
          <w:sz w:val="20"/>
          <w:szCs w:val="28"/>
        </w:rPr>
        <w:instrText xml:space="preserve"> TOC \o "1-3" \h \z \u </w:instrText>
      </w:r>
      <w:r w:rsidRPr="009D3BBE">
        <w:rPr>
          <w:sz w:val="20"/>
          <w:szCs w:val="28"/>
        </w:rPr>
        <w:fldChar w:fldCharType="separate"/>
      </w:r>
      <w:hyperlink w:anchor="_Toc518399660" w:history="1">
        <w:r w:rsidR="00A875DD" w:rsidRPr="00177248">
          <w:rPr>
            <w:rStyle w:val="Hyperlink"/>
          </w:rPr>
          <w:t>1</w:t>
        </w:r>
        <w:r w:rsidR="00A875DD">
          <w:rPr>
            <w:rFonts w:asciiTheme="minorHAnsi" w:eastAsiaTheme="minorEastAsia" w:hAnsiTheme="minorHAnsi" w:cstheme="minorBidi"/>
            <w:b w:val="0"/>
            <w:bCs w:val="0"/>
          </w:rPr>
          <w:tab/>
        </w:r>
        <w:r w:rsidR="00A875DD" w:rsidRPr="00177248">
          <w:rPr>
            <w:rStyle w:val="Hyperlink"/>
          </w:rPr>
          <w:t>Introduction</w:t>
        </w:r>
        <w:r w:rsidR="00A875DD">
          <w:rPr>
            <w:webHidden/>
          </w:rPr>
          <w:tab/>
        </w:r>
        <w:r w:rsidR="00A875DD">
          <w:rPr>
            <w:webHidden/>
          </w:rPr>
          <w:fldChar w:fldCharType="begin"/>
        </w:r>
        <w:r w:rsidR="00A875DD">
          <w:rPr>
            <w:webHidden/>
          </w:rPr>
          <w:instrText xml:space="preserve"> PAGEREF _Toc518399660 \h </w:instrText>
        </w:r>
        <w:r w:rsidR="00A875DD">
          <w:rPr>
            <w:webHidden/>
          </w:rPr>
        </w:r>
        <w:r w:rsidR="00A875DD">
          <w:rPr>
            <w:webHidden/>
          </w:rPr>
          <w:fldChar w:fldCharType="separate"/>
        </w:r>
        <w:r w:rsidR="00A875DD">
          <w:rPr>
            <w:webHidden/>
          </w:rPr>
          <w:t>2</w:t>
        </w:r>
        <w:r w:rsidR="00A875DD">
          <w:rPr>
            <w:webHidden/>
          </w:rPr>
          <w:fldChar w:fldCharType="end"/>
        </w:r>
      </w:hyperlink>
    </w:p>
    <w:p w14:paraId="39B1F9A6" w14:textId="4566F586" w:rsidR="00A875DD" w:rsidRDefault="008F0BBB">
      <w:pPr>
        <w:pStyle w:val="TOC2"/>
        <w:rPr>
          <w:rFonts w:eastAsiaTheme="minorEastAsia" w:cstheme="minorBidi"/>
          <w:b w:val="0"/>
          <w:bCs w:val="0"/>
          <w:noProof/>
          <w:sz w:val="24"/>
          <w:szCs w:val="24"/>
        </w:rPr>
      </w:pPr>
      <w:hyperlink w:anchor="_Toc518399661" w:history="1">
        <w:r w:rsidR="00A875DD" w:rsidRPr="00177248">
          <w:rPr>
            <w:rStyle w:val="Hyperlink"/>
            <w:rFonts w:ascii="Arial" w:hAnsi="Arial" w:cs="Arial"/>
            <w:noProof/>
          </w:rPr>
          <w:t>1.1</w:t>
        </w:r>
        <w:r w:rsidR="00A875DD">
          <w:rPr>
            <w:rFonts w:eastAsiaTheme="minorEastAsia" w:cstheme="minorBidi"/>
            <w:b w:val="0"/>
            <w:bCs w:val="0"/>
            <w:noProof/>
            <w:sz w:val="24"/>
            <w:szCs w:val="24"/>
          </w:rPr>
          <w:tab/>
        </w:r>
        <w:r w:rsidR="00A875DD" w:rsidRPr="00177248">
          <w:rPr>
            <w:rStyle w:val="Hyperlink"/>
            <w:rFonts w:ascii="Arial" w:hAnsi="Arial" w:cs="Arial"/>
            <w:noProof/>
          </w:rPr>
          <w:t>Policy statement</w:t>
        </w:r>
        <w:r w:rsidR="00A875DD">
          <w:rPr>
            <w:noProof/>
            <w:webHidden/>
          </w:rPr>
          <w:tab/>
        </w:r>
        <w:r w:rsidR="00A875DD">
          <w:rPr>
            <w:noProof/>
            <w:webHidden/>
          </w:rPr>
          <w:fldChar w:fldCharType="begin"/>
        </w:r>
        <w:r w:rsidR="00A875DD">
          <w:rPr>
            <w:noProof/>
            <w:webHidden/>
          </w:rPr>
          <w:instrText xml:space="preserve"> PAGEREF _Toc518399661 \h </w:instrText>
        </w:r>
        <w:r w:rsidR="00A875DD">
          <w:rPr>
            <w:noProof/>
            <w:webHidden/>
          </w:rPr>
        </w:r>
        <w:r w:rsidR="00A875DD">
          <w:rPr>
            <w:noProof/>
            <w:webHidden/>
          </w:rPr>
          <w:fldChar w:fldCharType="separate"/>
        </w:r>
        <w:r w:rsidR="00A875DD">
          <w:rPr>
            <w:noProof/>
            <w:webHidden/>
          </w:rPr>
          <w:t>2</w:t>
        </w:r>
        <w:r w:rsidR="00A875DD">
          <w:rPr>
            <w:noProof/>
            <w:webHidden/>
          </w:rPr>
          <w:fldChar w:fldCharType="end"/>
        </w:r>
      </w:hyperlink>
    </w:p>
    <w:p w14:paraId="7BC31E35" w14:textId="5D98D32F" w:rsidR="00A875DD" w:rsidRDefault="008F0BBB">
      <w:pPr>
        <w:pStyle w:val="TOC2"/>
        <w:rPr>
          <w:rFonts w:eastAsiaTheme="minorEastAsia" w:cstheme="minorBidi"/>
          <w:b w:val="0"/>
          <w:bCs w:val="0"/>
          <w:noProof/>
          <w:sz w:val="24"/>
          <w:szCs w:val="24"/>
        </w:rPr>
      </w:pPr>
      <w:hyperlink w:anchor="_Toc518399662" w:history="1">
        <w:r w:rsidR="00A875DD" w:rsidRPr="00177248">
          <w:rPr>
            <w:rStyle w:val="Hyperlink"/>
            <w:rFonts w:ascii="Arial" w:hAnsi="Arial" w:cs="Arial"/>
            <w:noProof/>
          </w:rPr>
          <w:t>1.2</w:t>
        </w:r>
        <w:r w:rsidR="00A875DD">
          <w:rPr>
            <w:rFonts w:eastAsiaTheme="minorEastAsia" w:cstheme="minorBidi"/>
            <w:b w:val="0"/>
            <w:bCs w:val="0"/>
            <w:noProof/>
            <w:sz w:val="24"/>
            <w:szCs w:val="24"/>
          </w:rPr>
          <w:tab/>
        </w:r>
        <w:r w:rsidR="00A875DD" w:rsidRPr="00177248">
          <w:rPr>
            <w:rStyle w:val="Hyperlink"/>
            <w:rFonts w:ascii="Arial" w:hAnsi="Arial" w:cs="Arial"/>
            <w:noProof/>
          </w:rPr>
          <w:t>Status</w:t>
        </w:r>
        <w:r w:rsidR="00A875DD">
          <w:rPr>
            <w:noProof/>
            <w:webHidden/>
          </w:rPr>
          <w:tab/>
        </w:r>
        <w:r w:rsidR="00A875DD">
          <w:rPr>
            <w:noProof/>
            <w:webHidden/>
          </w:rPr>
          <w:fldChar w:fldCharType="begin"/>
        </w:r>
        <w:r w:rsidR="00A875DD">
          <w:rPr>
            <w:noProof/>
            <w:webHidden/>
          </w:rPr>
          <w:instrText xml:space="preserve"> PAGEREF _Toc518399662 \h </w:instrText>
        </w:r>
        <w:r w:rsidR="00A875DD">
          <w:rPr>
            <w:noProof/>
            <w:webHidden/>
          </w:rPr>
        </w:r>
        <w:r w:rsidR="00A875DD">
          <w:rPr>
            <w:noProof/>
            <w:webHidden/>
          </w:rPr>
          <w:fldChar w:fldCharType="separate"/>
        </w:r>
        <w:r w:rsidR="00A875DD">
          <w:rPr>
            <w:noProof/>
            <w:webHidden/>
          </w:rPr>
          <w:t>2</w:t>
        </w:r>
        <w:r w:rsidR="00A875DD">
          <w:rPr>
            <w:noProof/>
            <w:webHidden/>
          </w:rPr>
          <w:fldChar w:fldCharType="end"/>
        </w:r>
      </w:hyperlink>
    </w:p>
    <w:p w14:paraId="076ACD58" w14:textId="22CF083A" w:rsidR="00A875DD" w:rsidRDefault="008F0BBB">
      <w:pPr>
        <w:pStyle w:val="TOC2"/>
        <w:rPr>
          <w:rFonts w:eastAsiaTheme="minorEastAsia" w:cstheme="minorBidi"/>
          <w:b w:val="0"/>
          <w:bCs w:val="0"/>
          <w:noProof/>
          <w:sz w:val="24"/>
          <w:szCs w:val="24"/>
        </w:rPr>
      </w:pPr>
      <w:hyperlink w:anchor="_Toc518399663" w:history="1">
        <w:r w:rsidR="00A875DD" w:rsidRPr="00177248">
          <w:rPr>
            <w:rStyle w:val="Hyperlink"/>
            <w:rFonts w:ascii="Arial" w:hAnsi="Arial" w:cs="Arial"/>
            <w:noProof/>
          </w:rPr>
          <w:t>1.3</w:t>
        </w:r>
        <w:r w:rsidR="00A875DD">
          <w:rPr>
            <w:rFonts w:eastAsiaTheme="minorEastAsia" w:cstheme="minorBidi"/>
            <w:b w:val="0"/>
            <w:bCs w:val="0"/>
            <w:noProof/>
            <w:sz w:val="24"/>
            <w:szCs w:val="24"/>
          </w:rPr>
          <w:tab/>
        </w:r>
        <w:r w:rsidR="00A875DD" w:rsidRPr="00177248">
          <w:rPr>
            <w:rStyle w:val="Hyperlink"/>
            <w:rFonts w:ascii="Arial" w:hAnsi="Arial" w:cs="Arial"/>
            <w:noProof/>
          </w:rPr>
          <w:t>Training and support</w:t>
        </w:r>
        <w:r w:rsidR="00A875DD">
          <w:rPr>
            <w:noProof/>
            <w:webHidden/>
          </w:rPr>
          <w:tab/>
        </w:r>
        <w:r w:rsidR="00A875DD">
          <w:rPr>
            <w:noProof/>
            <w:webHidden/>
          </w:rPr>
          <w:fldChar w:fldCharType="begin"/>
        </w:r>
        <w:r w:rsidR="00A875DD">
          <w:rPr>
            <w:noProof/>
            <w:webHidden/>
          </w:rPr>
          <w:instrText xml:space="preserve"> PAGEREF _Toc518399663 \h </w:instrText>
        </w:r>
        <w:r w:rsidR="00A875DD">
          <w:rPr>
            <w:noProof/>
            <w:webHidden/>
          </w:rPr>
        </w:r>
        <w:r w:rsidR="00A875DD">
          <w:rPr>
            <w:noProof/>
            <w:webHidden/>
          </w:rPr>
          <w:fldChar w:fldCharType="separate"/>
        </w:r>
        <w:r w:rsidR="00A875DD">
          <w:rPr>
            <w:noProof/>
            <w:webHidden/>
          </w:rPr>
          <w:t>2</w:t>
        </w:r>
        <w:r w:rsidR="00A875DD">
          <w:rPr>
            <w:noProof/>
            <w:webHidden/>
          </w:rPr>
          <w:fldChar w:fldCharType="end"/>
        </w:r>
      </w:hyperlink>
    </w:p>
    <w:p w14:paraId="275466A3" w14:textId="4B04F4DE" w:rsidR="00A875DD" w:rsidRDefault="008F0BBB">
      <w:pPr>
        <w:pStyle w:val="TOC1"/>
        <w:rPr>
          <w:rFonts w:asciiTheme="minorHAnsi" w:eastAsiaTheme="minorEastAsia" w:hAnsiTheme="minorHAnsi" w:cstheme="minorBidi"/>
          <w:b w:val="0"/>
          <w:bCs w:val="0"/>
        </w:rPr>
      </w:pPr>
      <w:hyperlink w:anchor="_Toc518399664" w:history="1">
        <w:r w:rsidR="00A875DD" w:rsidRPr="00177248">
          <w:rPr>
            <w:rStyle w:val="Hyperlink"/>
          </w:rPr>
          <w:t>2</w:t>
        </w:r>
        <w:r w:rsidR="00A875DD">
          <w:rPr>
            <w:rFonts w:asciiTheme="minorHAnsi" w:eastAsiaTheme="minorEastAsia" w:hAnsiTheme="minorHAnsi" w:cstheme="minorBidi"/>
            <w:b w:val="0"/>
            <w:bCs w:val="0"/>
          </w:rPr>
          <w:tab/>
        </w:r>
        <w:r w:rsidR="00A875DD" w:rsidRPr="00177248">
          <w:rPr>
            <w:rStyle w:val="Hyperlink"/>
          </w:rPr>
          <w:t>Scope</w:t>
        </w:r>
        <w:r w:rsidR="00A875DD">
          <w:rPr>
            <w:webHidden/>
          </w:rPr>
          <w:tab/>
        </w:r>
        <w:r w:rsidR="00A875DD">
          <w:rPr>
            <w:webHidden/>
          </w:rPr>
          <w:fldChar w:fldCharType="begin"/>
        </w:r>
        <w:r w:rsidR="00A875DD">
          <w:rPr>
            <w:webHidden/>
          </w:rPr>
          <w:instrText xml:space="preserve"> PAGEREF _Toc518399664 \h </w:instrText>
        </w:r>
        <w:r w:rsidR="00A875DD">
          <w:rPr>
            <w:webHidden/>
          </w:rPr>
        </w:r>
        <w:r w:rsidR="00A875DD">
          <w:rPr>
            <w:webHidden/>
          </w:rPr>
          <w:fldChar w:fldCharType="separate"/>
        </w:r>
        <w:r w:rsidR="00A875DD">
          <w:rPr>
            <w:webHidden/>
          </w:rPr>
          <w:t>2</w:t>
        </w:r>
        <w:r w:rsidR="00A875DD">
          <w:rPr>
            <w:webHidden/>
          </w:rPr>
          <w:fldChar w:fldCharType="end"/>
        </w:r>
      </w:hyperlink>
    </w:p>
    <w:p w14:paraId="6BF2417F" w14:textId="012A3231" w:rsidR="00A875DD" w:rsidRDefault="008F0BBB">
      <w:pPr>
        <w:pStyle w:val="TOC2"/>
        <w:rPr>
          <w:rFonts w:eastAsiaTheme="minorEastAsia" w:cstheme="minorBidi"/>
          <w:b w:val="0"/>
          <w:bCs w:val="0"/>
          <w:noProof/>
          <w:sz w:val="24"/>
          <w:szCs w:val="24"/>
        </w:rPr>
      </w:pPr>
      <w:hyperlink w:anchor="_Toc518399665" w:history="1">
        <w:r w:rsidR="00A875DD" w:rsidRPr="00177248">
          <w:rPr>
            <w:rStyle w:val="Hyperlink"/>
            <w:rFonts w:ascii="Arial" w:hAnsi="Arial" w:cs="Arial"/>
            <w:noProof/>
          </w:rPr>
          <w:t>2.1</w:t>
        </w:r>
        <w:r w:rsidR="00A875DD">
          <w:rPr>
            <w:rFonts w:eastAsiaTheme="minorEastAsia" w:cstheme="minorBidi"/>
            <w:b w:val="0"/>
            <w:bCs w:val="0"/>
            <w:noProof/>
            <w:sz w:val="24"/>
            <w:szCs w:val="24"/>
          </w:rPr>
          <w:tab/>
        </w:r>
        <w:r w:rsidR="00A875DD" w:rsidRPr="00177248">
          <w:rPr>
            <w:rStyle w:val="Hyperlink"/>
            <w:rFonts w:ascii="Arial" w:hAnsi="Arial" w:cs="Arial"/>
            <w:noProof/>
          </w:rPr>
          <w:t>Who it applies to</w:t>
        </w:r>
        <w:r w:rsidR="00A875DD">
          <w:rPr>
            <w:noProof/>
            <w:webHidden/>
          </w:rPr>
          <w:tab/>
        </w:r>
        <w:r w:rsidR="00A875DD">
          <w:rPr>
            <w:noProof/>
            <w:webHidden/>
          </w:rPr>
          <w:fldChar w:fldCharType="begin"/>
        </w:r>
        <w:r w:rsidR="00A875DD">
          <w:rPr>
            <w:noProof/>
            <w:webHidden/>
          </w:rPr>
          <w:instrText xml:space="preserve"> PAGEREF _Toc518399665 \h </w:instrText>
        </w:r>
        <w:r w:rsidR="00A875DD">
          <w:rPr>
            <w:noProof/>
            <w:webHidden/>
          </w:rPr>
        </w:r>
        <w:r w:rsidR="00A875DD">
          <w:rPr>
            <w:noProof/>
            <w:webHidden/>
          </w:rPr>
          <w:fldChar w:fldCharType="separate"/>
        </w:r>
        <w:r w:rsidR="00A875DD">
          <w:rPr>
            <w:noProof/>
            <w:webHidden/>
          </w:rPr>
          <w:t>2</w:t>
        </w:r>
        <w:r w:rsidR="00A875DD">
          <w:rPr>
            <w:noProof/>
            <w:webHidden/>
          </w:rPr>
          <w:fldChar w:fldCharType="end"/>
        </w:r>
      </w:hyperlink>
    </w:p>
    <w:p w14:paraId="47C78D83" w14:textId="4360B4C3" w:rsidR="00A875DD" w:rsidRDefault="008F0BBB">
      <w:pPr>
        <w:pStyle w:val="TOC2"/>
        <w:rPr>
          <w:rFonts w:eastAsiaTheme="minorEastAsia" w:cstheme="minorBidi"/>
          <w:b w:val="0"/>
          <w:bCs w:val="0"/>
          <w:noProof/>
          <w:sz w:val="24"/>
          <w:szCs w:val="24"/>
        </w:rPr>
      </w:pPr>
      <w:hyperlink w:anchor="_Toc518399666" w:history="1">
        <w:r w:rsidR="00A875DD" w:rsidRPr="00177248">
          <w:rPr>
            <w:rStyle w:val="Hyperlink"/>
            <w:rFonts w:ascii="Arial" w:hAnsi="Arial" w:cs="Arial"/>
            <w:noProof/>
          </w:rPr>
          <w:t>2.2</w:t>
        </w:r>
        <w:r w:rsidR="00A875DD">
          <w:rPr>
            <w:rFonts w:eastAsiaTheme="minorEastAsia" w:cstheme="minorBidi"/>
            <w:b w:val="0"/>
            <w:bCs w:val="0"/>
            <w:noProof/>
            <w:sz w:val="24"/>
            <w:szCs w:val="24"/>
          </w:rPr>
          <w:tab/>
        </w:r>
        <w:r w:rsidR="007A37E9">
          <w:rPr>
            <w:rStyle w:val="Hyperlink"/>
            <w:rFonts w:ascii="Arial" w:hAnsi="Arial" w:cs="Arial"/>
            <w:noProof/>
          </w:rPr>
          <w:t>Why and how it applies to them</w:t>
        </w:r>
        <w:r w:rsidR="00A875DD">
          <w:rPr>
            <w:noProof/>
            <w:webHidden/>
          </w:rPr>
          <w:tab/>
        </w:r>
      </w:hyperlink>
      <w:r w:rsidR="00402663">
        <w:rPr>
          <w:noProof/>
        </w:rPr>
        <w:t>3</w:t>
      </w:r>
    </w:p>
    <w:p w14:paraId="4D8CB57A" w14:textId="33783F4D" w:rsidR="00A875DD" w:rsidRDefault="008F0BBB">
      <w:pPr>
        <w:pStyle w:val="TOC1"/>
        <w:rPr>
          <w:rFonts w:asciiTheme="minorHAnsi" w:eastAsiaTheme="minorEastAsia" w:hAnsiTheme="minorHAnsi" w:cstheme="minorBidi"/>
          <w:b w:val="0"/>
          <w:bCs w:val="0"/>
        </w:rPr>
      </w:pPr>
      <w:hyperlink w:anchor="_Toc518399667" w:history="1">
        <w:r w:rsidR="00A875DD" w:rsidRPr="00177248">
          <w:rPr>
            <w:rStyle w:val="Hyperlink"/>
          </w:rPr>
          <w:t>3</w:t>
        </w:r>
        <w:r w:rsidR="00A875DD">
          <w:rPr>
            <w:rFonts w:asciiTheme="minorHAnsi" w:eastAsiaTheme="minorEastAsia" w:hAnsiTheme="minorHAnsi" w:cstheme="minorBidi"/>
            <w:b w:val="0"/>
            <w:bCs w:val="0"/>
          </w:rPr>
          <w:tab/>
        </w:r>
        <w:r w:rsidR="007A37E9">
          <w:rPr>
            <w:rStyle w:val="Hyperlink"/>
          </w:rPr>
          <w:t>Definition of t</w:t>
        </w:r>
        <w:r w:rsidR="00A875DD" w:rsidRPr="00177248">
          <w:rPr>
            <w:rStyle w:val="Hyperlink"/>
          </w:rPr>
          <w:t>erms</w:t>
        </w:r>
        <w:r w:rsidR="00A875DD">
          <w:rPr>
            <w:webHidden/>
          </w:rPr>
          <w:tab/>
        </w:r>
        <w:r w:rsidR="00A875DD">
          <w:rPr>
            <w:webHidden/>
          </w:rPr>
          <w:fldChar w:fldCharType="begin"/>
        </w:r>
        <w:r w:rsidR="00A875DD">
          <w:rPr>
            <w:webHidden/>
          </w:rPr>
          <w:instrText xml:space="preserve"> PAGEREF _Toc518399667 \h </w:instrText>
        </w:r>
        <w:r w:rsidR="00A875DD">
          <w:rPr>
            <w:webHidden/>
          </w:rPr>
        </w:r>
        <w:r w:rsidR="00A875DD">
          <w:rPr>
            <w:webHidden/>
          </w:rPr>
          <w:fldChar w:fldCharType="separate"/>
        </w:r>
        <w:r w:rsidR="00A875DD">
          <w:rPr>
            <w:webHidden/>
          </w:rPr>
          <w:t>3</w:t>
        </w:r>
        <w:r w:rsidR="00A875DD">
          <w:rPr>
            <w:webHidden/>
          </w:rPr>
          <w:fldChar w:fldCharType="end"/>
        </w:r>
      </w:hyperlink>
    </w:p>
    <w:p w14:paraId="2A1AEFD3" w14:textId="23310AB3" w:rsidR="00A875DD" w:rsidRDefault="008F0BBB">
      <w:pPr>
        <w:pStyle w:val="TOC2"/>
        <w:rPr>
          <w:rFonts w:eastAsiaTheme="minorEastAsia" w:cstheme="minorBidi"/>
          <w:b w:val="0"/>
          <w:bCs w:val="0"/>
          <w:noProof/>
          <w:sz w:val="24"/>
          <w:szCs w:val="24"/>
        </w:rPr>
      </w:pPr>
      <w:hyperlink w:anchor="_Toc518399668" w:history="1">
        <w:r w:rsidR="00A875DD" w:rsidRPr="00177248">
          <w:rPr>
            <w:rStyle w:val="Hyperlink"/>
            <w:rFonts w:ascii="Arial" w:hAnsi="Arial" w:cs="Arial"/>
            <w:noProof/>
          </w:rPr>
          <w:t>3.1</w:t>
        </w:r>
        <w:r w:rsidR="00A875DD">
          <w:rPr>
            <w:rFonts w:eastAsiaTheme="minorEastAsia" w:cstheme="minorBidi"/>
            <w:b w:val="0"/>
            <w:bCs w:val="0"/>
            <w:noProof/>
            <w:sz w:val="24"/>
            <w:szCs w:val="24"/>
          </w:rPr>
          <w:tab/>
        </w:r>
        <w:r w:rsidR="00A875DD" w:rsidRPr="00177248">
          <w:rPr>
            <w:rStyle w:val="Hyperlink"/>
            <w:rFonts w:ascii="Arial" w:hAnsi="Arial" w:cs="Arial"/>
            <w:noProof/>
          </w:rPr>
          <w:t>Clinical audit</w:t>
        </w:r>
        <w:r w:rsidR="00A875DD">
          <w:rPr>
            <w:noProof/>
            <w:webHidden/>
          </w:rPr>
          <w:tab/>
        </w:r>
        <w:r w:rsidR="00A875DD">
          <w:rPr>
            <w:noProof/>
            <w:webHidden/>
          </w:rPr>
          <w:fldChar w:fldCharType="begin"/>
        </w:r>
        <w:r w:rsidR="00A875DD">
          <w:rPr>
            <w:noProof/>
            <w:webHidden/>
          </w:rPr>
          <w:instrText xml:space="preserve"> PAGEREF _Toc518399668 \h </w:instrText>
        </w:r>
        <w:r w:rsidR="00A875DD">
          <w:rPr>
            <w:noProof/>
            <w:webHidden/>
          </w:rPr>
        </w:r>
        <w:r w:rsidR="00A875DD">
          <w:rPr>
            <w:noProof/>
            <w:webHidden/>
          </w:rPr>
          <w:fldChar w:fldCharType="separate"/>
        </w:r>
        <w:r w:rsidR="00A875DD">
          <w:rPr>
            <w:noProof/>
            <w:webHidden/>
          </w:rPr>
          <w:t>3</w:t>
        </w:r>
        <w:r w:rsidR="00A875DD">
          <w:rPr>
            <w:noProof/>
            <w:webHidden/>
          </w:rPr>
          <w:fldChar w:fldCharType="end"/>
        </w:r>
      </w:hyperlink>
    </w:p>
    <w:p w14:paraId="666F37B5" w14:textId="611B12A9" w:rsidR="00A875DD" w:rsidRDefault="008F0BBB">
      <w:pPr>
        <w:pStyle w:val="TOC2"/>
        <w:rPr>
          <w:rFonts w:eastAsiaTheme="minorEastAsia" w:cstheme="minorBidi"/>
          <w:b w:val="0"/>
          <w:bCs w:val="0"/>
          <w:noProof/>
          <w:sz w:val="24"/>
          <w:szCs w:val="24"/>
        </w:rPr>
      </w:pPr>
      <w:hyperlink w:anchor="_Toc518399669" w:history="1">
        <w:r w:rsidR="00A875DD" w:rsidRPr="00177248">
          <w:rPr>
            <w:rStyle w:val="Hyperlink"/>
            <w:rFonts w:ascii="Arial" w:hAnsi="Arial" w:cs="Arial"/>
            <w:noProof/>
          </w:rPr>
          <w:t>3.2</w:t>
        </w:r>
        <w:r w:rsidR="00A875DD">
          <w:rPr>
            <w:rFonts w:eastAsiaTheme="minorEastAsia" w:cstheme="minorBidi"/>
            <w:b w:val="0"/>
            <w:bCs w:val="0"/>
            <w:noProof/>
            <w:sz w:val="24"/>
            <w:szCs w:val="24"/>
          </w:rPr>
          <w:tab/>
        </w:r>
        <w:r w:rsidR="00A875DD" w:rsidRPr="00177248">
          <w:rPr>
            <w:rStyle w:val="Hyperlink"/>
            <w:rFonts w:ascii="Arial" w:hAnsi="Arial" w:cs="Arial"/>
            <w:noProof/>
          </w:rPr>
          <w:t>Royal College of General Practitioners</w:t>
        </w:r>
        <w:r w:rsidR="00A875DD">
          <w:rPr>
            <w:noProof/>
            <w:webHidden/>
          </w:rPr>
          <w:tab/>
        </w:r>
        <w:r w:rsidR="00A875DD">
          <w:rPr>
            <w:noProof/>
            <w:webHidden/>
          </w:rPr>
          <w:fldChar w:fldCharType="begin"/>
        </w:r>
        <w:r w:rsidR="00A875DD">
          <w:rPr>
            <w:noProof/>
            <w:webHidden/>
          </w:rPr>
          <w:instrText xml:space="preserve"> PAGEREF _Toc518399669 \h </w:instrText>
        </w:r>
        <w:r w:rsidR="00A875DD">
          <w:rPr>
            <w:noProof/>
            <w:webHidden/>
          </w:rPr>
        </w:r>
        <w:r w:rsidR="00A875DD">
          <w:rPr>
            <w:noProof/>
            <w:webHidden/>
          </w:rPr>
          <w:fldChar w:fldCharType="separate"/>
        </w:r>
        <w:r w:rsidR="00A875DD">
          <w:rPr>
            <w:noProof/>
            <w:webHidden/>
          </w:rPr>
          <w:t>3</w:t>
        </w:r>
        <w:r w:rsidR="00A875DD">
          <w:rPr>
            <w:noProof/>
            <w:webHidden/>
          </w:rPr>
          <w:fldChar w:fldCharType="end"/>
        </w:r>
      </w:hyperlink>
    </w:p>
    <w:p w14:paraId="53B91496" w14:textId="28115931" w:rsidR="00A875DD" w:rsidRDefault="008F0BBB">
      <w:pPr>
        <w:pStyle w:val="TOC2"/>
        <w:rPr>
          <w:rFonts w:eastAsiaTheme="minorEastAsia" w:cstheme="minorBidi"/>
          <w:b w:val="0"/>
          <w:bCs w:val="0"/>
          <w:noProof/>
          <w:sz w:val="24"/>
          <w:szCs w:val="24"/>
        </w:rPr>
      </w:pPr>
      <w:hyperlink w:anchor="_Toc518399670" w:history="1">
        <w:r w:rsidR="00A875DD" w:rsidRPr="00177248">
          <w:rPr>
            <w:rStyle w:val="Hyperlink"/>
            <w:rFonts w:ascii="Arial" w:hAnsi="Arial" w:cs="Arial"/>
            <w:noProof/>
          </w:rPr>
          <w:t>3.3</w:t>
        </w:r>
        <w:r w:rsidR="00A875DD">
          <w:rPr>
            <w:rFonts w:eastAsiaTheme="minorEastAsia" w:cstheme="minorBidi"/>
            <w:b w:val="0"/>
            <w:bCs w:val="0"/>
            <w:noProof/>
            <w:sz w:val="24"/>
            <w:szCs w:val="24"/>
          </w:rPr>
          <w:tab/>
        </w:r>
        <w:r w:rsidR="00A875DD" w:rsidRPr="00177248">
          <w:rPr>
            <w:rStyle w:val="Hyperlink"/>
            <w:rFonts w:ascii="Arial" w:hAnsi="Arial" w:cs="Arial"/>
            <w:noProof/>
          </w:rPr>
          <w:t>National Institute for Health and Care Excellence</w:t>
        </w:r>
        <w:r w:rsidR="00A875DD">
          <w:rPr>
            <w:noProof/>
            <w:webHidden/>
          </w:rPr>
          <w:tab/>
        </w:r>
        <w:r w:rsidR="00A875DD">
          <w:rPr>
            <w:noProof/>
            <w:webHidden/>
          </w:rPr>
          <w:fldChar w:fldCharType="begin"/>
        </w:r>
        <w:r w:rsidR="00A875DD">
          <w:rPr>
            <w:noProof/>
            <w:webHidden/>
          </w:rPr>
          <w:instrText xml:space="preserve"> PAGEREF _Toc518399670 \h </w:instrText>
        </w:r>
        <w:r w:rsidR="00A875DD">
          <w:rPr>
            <w:noProof/>
            <w:webHidden/>
          </w:rPr>
        </w:r>
        <w:r w:rsidR="00A875DD">
          <w:rPr>
            <w:noProof/>
            <w:webHidden/>
          </w:rPr>
          <w:fldChar w:fldCharType="separate"/>
        </w:r>
        <w:r w:rsidR="00A875DD">
          <w:rPr>
            <w:noProof/>
            <w:webHidden/>
          </w:rPr>
          <w:t>3</w:t>
        </w:r>
        <w:r w:rsidR="00A875DD">
          <w:rPr>
            <w:noProof/>
            <w:webHidden/>
          </w:rPr>
          <w:fldChar w:fldCharType="end"/>
        </w:r>
      </w:hyperlink>
    </w:p>
    <w:p w14:paraId="7E57A5AA" w14:textId="349D49BB" w:rsidR="00A875DD" w:rsidRDefault="008F0BBB">
      <w:pPr>
        <w:pStyle w:val="TOC1"/>
        <w:rPr>
          <w:rFonts w:asciiTheme="minorHAnsi" w:eastAsiaTheme="minorEastAsia" w:hAnsiTheme="minorHAnsi" w:cstheme="minorBidi"/>
          <w:b w:val="0"/>
          <w:bCs w:val="0"/>
        </w:rPr>
      </w:pPr>
      <w:hyperlink w:anchor="_Toc518399671" w:history="1">
        <w:r w:rsidR="00A875DD" w:rsidRPr="00177248">
          <w:rPr>
            <w:rStyle w:val="Hyperlink"/>
          </w:rPr>
          <w:t>4</w:t>
        </w:r>
        <w:r w:rsidR="00A875DD">
          <w:rPr>
            <w:rFonts w:asciiTheme="minorHAnsi" w:eastAsiaTheme="minorEastAsia" w:hAnsiTheme="minorHAnsi" w:cstheme="minorBidi"/>
            <w:b w:val="0"/>
            <w:bCs w:val="0"/>
          </w:rPr>
          <w:tab/>
        </w:r>
        <w:r w:rsidR="007A37E9">
          <w:rPr>
            <w:rStyle w:val="Hyperlink"/>
          </w:rPr>
          <w:t>Clinical audit p</w:t>
        </w:r>
        <w:r w:rsidR="00A875DD" w:rsidRPr="00177248">
          <w:rPr>
            <w:rStyle w:val="Hyperlink"/>
          </w:rPr>
          <w:t>rocess</w:t>
        </w:r>
        <w:r w:rsidR="00A875DD">
          <w:rPr>
            <w:webHidden/>
          </w:rPr>
          <w:tab/>
        </w:r>
        <w:r w:rsidR="00A875DD">
          <w:rPr>
            <w:webHidden/>
          </w:rPr>
          <w:fldChar w:fldCharType="begin"/>
        </w:r>
        <w:r w:rsidR="00A875DD">
          <w:rPr>
            <w:webHidden/>
          </w:rPr>
          <w:instrText xml:space="preserve"> PAGEREF _Toc518399671 \h </w:instrText>
        </w:r>
        <w:r w:rsidR="00A875DD">
          <w:rPr>
            <w:webHidden/>
          </w:rPr>
        </w:r>
        <w:r w:rsidR="00A875DD">
          <w:rPr>
            <w:webHidden/>
          </w:rPr>
          <w:fldChar w:fldCharType="separate"/>
        </w:r>
        <w:r w:rsidR="00A875DD">
          <w:rPr>
            <w:webHidden/>
          </w:rPr>
          <w:t>4</w:t>
        </w:r>
        <w:r w:rsidR="00A875DD">
          <w:rPr>
            <w:webHidden/>
          </w:rPr>
          <w:fldChar w:fldCharType="end"/>
        </w:r>
      </w:hyperlink>
    </w:p>
    <w:p w14:paraId="037B6F89" w14:textId="3394E734" w:rsidR="00A875DD" w:rsidRDefault="008F0BBB">
      <w:pPr>
        <w:pStyle w:val="TOC2"/>
        <w:rPr>
          <w:rFonts w:eastAsiaTheme="minorEastAsia" w:cstheme="minorBidi"/>
          <w:b w:val="0"/>
          <w:bCs w:val="0"/>
          <w:noProof/>
          <w:sz w:val="24"/>
          <w:szCs w:val="24"/>
        </w:rPr>
      </w:pPr>
      <w:hyperlink w:anchor="_Toc518399672" w:history="1">
        <w:r w:rsidR="00A875DD" w:rsidRPr="00177248">
          <w:rPr>
            <w:rStyle w:val="Hyperlink"/>
            <w:rFonts w:ascii="Arial" w:hAnsi="Arial" w:cs="Arial"/>
            <w:noProof/>
          </w:rPr>
          <w:t>4.1</w:t>
        </w:r>
        <w:r w:rsidR="00A875DD">
          <w:rPr>
            <w:rFonts w:eastAsiaTheme="minorEastAsia" w:cstheme="minorBidi"/>
            <w:b w:val="0"/>
            <w:bCs w:val="0"/>
            <w:noProof/>
            <w:sz w:val="24"/>
            <w:szCs w:val="24"/>
          </w:rPr>
          <w:tab/>
        </w:r>
        <w:r w:rsidR="00A875DD" w:rsidRPr="00177248">
          <w:rPr>
            <w:rStyle w:val="Hyperlink"/>
            <w:rFonts w:ascii="Arial" w:hAnsi="Arial" w:cs="Arial"/>
            <w:noProof/>
          </w:rPr>
          <w:t>Rationale</w:t>
        </w:r>
        <w:r w:rsidR="00A875DD">
          <w:rPr>
            <w:noProof/>
            <w:webHidden/>
          </w:rPr>
          <w:tab/>
        </w:r>
        <w:r w:rsidR="00A875DD">
          <w:rPr>
            <w:noProof/>
            <w:webHidden/>
          </w:rPr>
          <w:fldChar w:fldCharType="begin"/>
        </w:r>
        <w:r w:rsidR="00A875DD">
          <w:rPr>
            <w:noProof/>
            <w:webHidden/>
          </w:rPr>
          <w:instrText xml:space="preserve"> PAGEREF _Toc518399672 \h </w:instrText>
        </w:r>
        <w:r w:rsidR="00A875DD">
          <w:rPr>
            <w:noProof/>
            <w:webHidden/>
          </w:rPr>
        </w:r>
        <w:r w:rsidR="00A875DD">
          <w:rPr>
            <w:noProof/>
            <w:webHidden/>
          </w:rPr>
          <w:fldChar w:fldCharType="separate"/>
        </w:r>
        <w:r w:rsidR="00A875DD">
          <w:rPr>
            <w:noProof/>
            <w:webHidden/>
          </w:rPr>
          <w:t>4</w:t>
        </w:r>
        <w:r w:rsidR="00A875DD">
          <w:rPr>
            <w:noProof/>
            <w:webHidden/>
          </w:rPr>
          <w:fldChar w:fldCharType="end"/>
        </w:r>
      </w:hyperlink>
    </w:p>
    <w:p w14:paraId="31728927" w14:textId="574948BA" w:rsidR="00A875DD" w:rsidRDefault="008F0BBB">
      <w:pPr>
        <w:pStyle w:val="TOC2"/>
        <w:rPr>
          <w:rFonts w:eastAsiaTheme="minorEastAsia" w:cstheme="minorBidi"/>
          <w:b w:val="0"/>
          <w:bCs w:val="0"/>
          <w:noProof/>
          <w:sz w:val="24"/>
          <w:szCs w:val="24"/>
        </w:rPr>
      </w:pPr>
      <w:hyperlink w:anchor="_Toc518399673" w:history="1">
        <w:r w:rsidR="00A875DD" w:rsidRPr="00177248">
          <w:rPr>
            <w:rStyle w:val="Hyperlink"/>
            <w:rFonts w:ascii="Arial" w:hAnsi="Arial" w:cs="Arial"/>
            <w:noProof/>
          </w:rPr>
          <w:t>4.2</w:t>
        </w:r>
        <w:r w:rsidR="00A875DD">
          <w:rPr>
            <w:rFonts w:eastAsiaTheme="minorEastAsia" w:cstheme="minorBidi"/>
            <w:b w:val="0"/>
            <w:bCs w:val="0"/>
            <w:noProof/>
            <w:sz w:val="24"/>
            <w:szCs w:val="24"/>
          </w:rPr>
          <w:tab/>
        </w:r>
        <w:r w:rsidR="00A875DD" w:rsidRPr="00177248">
          <w:rPr>
            <w:rStyle w:val="Hyperlink"/>
            <w:rFonts w:ascii="Arial" w:hAnsi="Arial" w:cs="Arial"/>
            <w:noProof/>
          </w:rPr>
          <w:t>Audit, research and survey</w:t>
        </w:r>
        <w:r w:rsidR="00A875DD">
          <w:rPr>
            <w:noProof/>
            <w:webHidden/>
          </w:rPr>
          <w:tab/>
        </w:r>
        <w:r w:rsidR="00A875DD">
          <w:rPr>
            <w:noProof/>
            <w:webHidden/>
          </w:rPr>
          <w:fldChar w:fldCharType="begin"/>
        </w:r>
        <w:r w:rsidR="00A875DD">
          <w:rPr>
            <w:noProof/>
            <w:webHidden/>
          </w:rPr>
          <w:instrText xml:space="preserve"> PAGEREF _Toc518399673 \h </w:instrText>
        </w:r>
        <w:r w:rsidR="00A875DD">
          <w:rPr>
            <w:noProof/>
            <w:webHidden/>
          </w:rPr>
        </w:r>
        <w:r w:rsidR="00A875DD">
          <w:rPr>
            <w:noProof/>
            <w:webHidden/>
          </w:rPr>
          <w:fldChar w:fldCharType="separate"/>
        </w:r>
        <w:r w:rsidR="00A875DD">
          <w:rPr>
            <w:noProof/>
            <w:webHidden/>
          </w:rPr>
          <w:t>4</w:t>
        </w:r>
        <w:r w:rsidR="00A875DD">
          <w:rPr>
            <w:noProof/>
            <w:webHidden/>
          </w:rPr>
          <w:fldChar w:fldCharType="end"/>
        </w:r>
      </w:hyperlink>
    </w:p>
    <w:p w14:paraId="1204615B" w14:textId="73361F54" w:rsidR="00A875DD" w:rsidRDefault="008F0BBB">
      <w:pPr>
        <w:pStyle w:val="TOC2"/>
        <w:rPr>
          <w:rFonts w:eastAsiaTheme="minorEastAsia" w:cstheme="minorBidi"/>
          <w:b w:val="0"/>
          <w:bCs w:val="0"/>
          <w:noProof/>
          <w:sz w:val="24"/>
          <w:szCs w:val="24"/>
        </w:rPr>
      </w:pPr>
      <w:hyperlink w:anchor="_Toc518399674" w:history="1">
        <w:r w:rsidR="00A875DD" w:rsidRPr="00177248">
          <w:rPr>
            <w:rStyle w:val="Hyperlink"/>
            <w:rFonts w:ascii="Arial" w:hAnsi="Arial" w:cs="Arial"/>
            <w:noProof/>
          </w:rPr>
          <w:t>4.3</w:t>
        </w:r>
        <w:r w:rsidR="00A875DD">
          <w:rPr>
            <w:rFonts w:eastAsiaTheme="minorEastAsia" w:cstheme="minorBidi"/>
            <w:b w:val="0"/>
            <w:bCs w:val="0"/>
            <w:noProof/>
            <w:sz w:val="24"/>
            <w:szCs w:val="24"/>
          </w:rPr>
          <w:tab/>
        </w:r>
        <w:r w:rsidR="00A875DD" w:rsidRPr="00177248">
          <w:rPr>
            <w:rStyle w:val="Hyperlink"/>
            <w:rFonts w:ascii="Arial" w:hAnsi="Arial" w:cs="Arial"/>
            <w:noProof/>
          </w:rPr>
          <w:t>Features</w:t>
        </w:r>
        <w:r w:rsidR="00A875DD">
          <w:rPr>
            <w:noProof/>
            <w:webHidden/>
          </w:rPr>
          <w:tab/>
        </w:r>
        <w:r w:rsidR="00A875DD">
          <w:rPr>
            <w:noProof/>
            <w:webHidden/>
          </w:rPr>
          <w:fldChar w:fldCharType="begin"/>
        </w:r>
        <w:r w:rsidR="00A875DD">
          <w:rPr>
            <w:noProof/>
            <w:webHidden/>
          </w:rPr>
          <w:instrText xml:space="preserve"> PAGEREF _Toc518399674 \h </w:instrText>
        </w:r>
        <w:r w:rsidR="00A875DD">
          <w:rPr>
            <w:noProof/>
            <w:webHidden/>
          </w:rPr>
        </w:r>
        <w:r w:rsidR="00A875DD">
          <w:rPr>
            <w:noProof/>
            <w:webHidden/>
          </w:rPr>
          <w:fldChar w:fldCharType="separate"/>
        </w:r>
        <w:r w:rsidR="00A875DD">
          <w:rPr>
            <w:noProof/>
            <w:webHidden/>
          </w:rPr>
          <w:t>4</w:t>
        </w:r>
        <w:r w:rsidR="00A875DD">
          <w:rPr>
            <w:noProof/>
            <w:webHidden/>
          </w:rPr>
          <w:fldChar w:fldCharType="end"/>
        </w:r>
      </w:hyperlink>
    </w:p>
    <w:p w14:paraId="4D179EC6" w14:textId="14F697FE" w:rsidR="00A875DD" w:rsidRDefault="008F0BBB">
      <w:pPr>
        <w:pStyle w:val="TOC2"/>
        <w:rPr>
          <w:rFonts w:eastAsiaTheme="minorEastAsia" w:cstheme="minorBidi"/>
          <w:b w:val="0"/>
          <w:bCs w:val="0"/>
          <w:noProof/>
          <w:sz w:val="24"/>
          <w:szCs w:val="24"/>
        </w:rPr>
      </w:pPr>
      <w:hyperlink w:anchor="_Toc518399675" w:history="1">
        <w:r w:rsidR="00A875DD" w:rsidRPr="00177248">
          <w:rPr>
            <w:rStyle w:val="Hyperlink"/>
            <w:rFonts w:ascii="Arial" w:hAnsi="Arial" w:cs="Arial"/>
            <w:noProof/>
          </w:rPr>
          <w:t>4.4</w:t>
        </w:r>
        <w:r w:rsidR="00A875DD">
          <w:rPr>
            <w:rFonts w:eastAsiaTheme="minorEastAsia" w:cstheme="minorBidi"/>
            <w:b w:val="0"/>
            <w:bCs w:val="0"/>
            <w:noProof/>
            <w:sz w:val="24"/>
            <w:szCs w:val="24"/>
          </w:rPr>
          <w:tab/>
        </w:r>
        <w:r w:rsidR="00A875DD" w:rsidRPr="00177248">
          <w:rPr>
            <w:rStyle w:val="Hyperlink"/>
            <w:rFonts w:ascii="Arial" w:hAnsi="Arial" w:cs="Arial"/>
            <w:noProof/>
          </w:rPr>
          <w:t>Audit cycle</w:t>
        </w:r>
        <w:r w:rsidR="00A875DD">
          <w:rPr>
            <w:noProof/>
            <w:webHidden/>
          </w:rPr>
          <w:tab/>
        </w:r>
        <w:r w:rsidR="00A875DD">
          <w:rPr>
            <w:noProof/>
            <w:webHidden/>
          </w:rPr>
          <w:fldChar w:fldCharType="begin"/>
        </w:r>
        <w:r w:rsidR="00A875DD">
          <w:rPr>
            <w:noProof/>
            <w:webHidden/>
          </w:rPr>
          <w:instrText xml:space="preserve"> PAGEREF _Toc518399675 \h </w:instrText>
        </w:r>
        <w:r w:rsidR="00A875DD">
          <w:rPr>
            <w:noProof/>
            <w:webHidden/>
          </w:rPr>
        </w:r>
        <w:r w:rsidR="00A875DD">
          <w:rPr>
            <w:noProof/>
            <w:webHidden/>
          </w:rPr>
          <w:fldChar w:fldCharType="separate"/>
        </w:r>
        <w:r w:rsidR="00A875DD">
          <w:rPr>
            <w:noProof/>
            <w:webHidden/>
          </w:rPr>
          <w:t>5</w:t>
        </w:r>
        <w:r w:rsidR="00A875DD">
          <w:rPr>
            <w:noProof/>
            <w:webHidden/>
          </w:rPr>
          <w:fldChar w:fldCharType="end"/>
        </w:r>
      </w:hyperlink>
    </w:p>
    <w:p w14:paraId="1E32ED0B" w14:textId="45E7D432" w:rsidR="00A875DD" w:rsidRDefault="008F0BBB">
      <w:pPr>
        <w:pStyle w:val="TOC2"/>
        <w:rPr>
          <w:rFonts w:eastAsiaTheme="minorEastAsia" w:cstheme="minorBidi"/>
          <w:b w:val="0"/>
          <w:bCs w:val="0"/>
          <w:noProof/>
          <w:sz w:val="24"/>
          <w:szCs w:val="24"/>
        </w:rPr>
      </w:pPr>
      <w:hyperlink w:anchor="_Toc518399676" w:history="1">
        <w:r w:rsidR="00A875DD" w:rsidRPr="00177248">
          <w:rPr>
            <w:rStyle w:val="Hyperlink"/>
            <w:rFonts w:ascii="Arial" w:hAnsi="Arial" w:cs="Arial"/>
            <w:noProof/>
          </w:rPr>
          <w:t>4.5</w:t>
        </w:r>
        <w:r w:rsidR="00A875DD">
          <w:rPr>
            <w:rFonts w:eastAsiaTheme="minorEastAsia" w:cstheme="minorBidi"/>
            <w:b w:val="0"/>
            <w:bCs w:val="0"/>
            <w:noProof/>
            <w:sz w:val="24"/>
            <w:szCs w:val="24"/>
          </w:rPr>
          <w:tab/>
        </w:r>
        <w:r w:rsidR="00A875DD" w:rsidRPr="00177248">
          <w:rPr>
            <w:rStyle w:val="Hyperlink"/>
            <w:rFonts w:ascii="Arial" w:hAnsi="Arial" w:cs="Arial"/>
            <w:noProof/>
          </w:rPr>
          <w:t>Audit cycle  explained</w:t>
        </w:r>
        <w:r w:rsidR="00A875DD">
          <w:rPr>
            <w:noProof/>
            <w:webHidden/>
          </w:rPr>
          <w:tab/>
        </w:r>
        <w:r w:rsidR="00A875DD">
          <w:rPr>
            <w:noProof/>
            <w:webHidden/>
          </w:rPr>
          <w:fldChar w:fldCharType="begin"/>
        </w:r>
        <w:r w:rsidR="00A875DD">
          <w:rPr>
            <w:noProof/>
            <w:webHidden/>
          </w:rPr>
          <w:instrText xml:space="preserve"> PAGEREF _Toc518399676 \h </w:instrText>
        </w:r>
        <w:r w:rsidR="00A875DD">
          <w:rPr>
            <w:noProof/>
            <w:webHidden/>
          </w:rPr>
        </w:r>
        <w:r w:rsidR="00A875DD">
          <w:rPr>
            <w:noProof/>
            <w:webHidden/>
          </w:rPr>
          <w:fldChar w:fldCharType="separate"/>
        </w:r>
        <w:r w:rsidR="00A875DD">
          <w:rPr>
            <w:noProof/>
            <w:webHidden/>
          </w:rPr>
          <w:t>6</w:t>
        </w:r>
        <w:r w:rsidR="00A875DD">
          <w:rPr>
            <w:noProof/>
            <w:webHidden/>
          </w:rPr>
          <w:fldChar w:fldCharType="end"/>
        </w:r>
      </w:hyperlink>
    </w:p>
    <w:p w14:paraId="22BC940B" w14:textId="56E29E69" w:rsidR="00A875DD" w:rsidRDefault="008F0BBB">
      <w:pPr>
        <w:pStyle w:val="TOC2"/>
        <w:rPr>
          <w:rFonts w:eastAsiaTheme="minorEastAsia" w:cstheme="minorBidi"/>
          <w:b w:val="0"/>
          <w:bCs w:val="0"/>
          <w:noProof/>
          <w:sz w:val="24"/>
          <w:szCs w:val="24"/>
        </w:rPr>
      </w:pPr>
      <w:hyperlink w:anchor="_Toc518399677" w:history="1">
        <w:r w:rsidR="00A875DD" w:rsidRPr="00177248">
          <w:rPr>
            <w:rStyle w:val="Hyperlink"/>
            <w:rFonts w:ascii="Arial" w:hAnsi="Arial" w:cs="Arial"/>
            <w:noProof/>
          </w:rPr>
          <w:t>4.6</w:t>
        </w:r>
        <w:r w:rsidR="00A875DD">
          <w:rPr>
            <w:rFonts w:eastAsiaTheme="minorEastAsia" w:cstheme="minorBidi"/>
            <w:b w:val="0"/>
            <w:bCs w:val="0"/>
            <w:noProof/>
            <w:sz w:val="24"/>
            <w:szCs w:val="24"/>
          </w:rPr>
          <w:tab/>
        </w:r>
        <w:r w:rsidR="00A875DD" w:rsidRPr="00177248">
          <w:rPr>
            <w:rStyle w:val="Hyperlink"/>
            <w:rFonts w:ascii="Arial" w:hAnsi="Arial" w:cs="Arial"/>
            <w:noProof/>
          </w:rPr>
          <w:t>Structure</w:t>
        </w:r>
        <w:r w:rsidR="00A875DD">
          <w:rPr>
            <w:noProof/>
            <w:webHidden/>
          </w:rPr>
          <w:tab/>
        </w:r>
        <w:r w:rsidR="00A875DD">
          <w:rPr>
            <w:noProof/>
            <w:webHidden/>
          </w:rPr>
          <w:fldChar w:fldCharType="begin"/>
        </w:r>
        <w:r w:rsidR="00A875DD">
          <w:rPr>
            <w:noProof/>
            <w:webHidden/>
          </w:rPr>
          <w:instrText xml:space="preserve"> PAGEREF _Toc518399677 \h </w:instrText>
        </w:r>
        <w:r w:rsidR="00A875DD">
          <w:rPr>
            <w:noProof/>
            <w:webHidden/>
          </w:rPr>
        </w:r>
        <w:r w:rsidR="00A875DD">
          <w:rPr>
            <w:noProof/>
            <w:webHidden/>
          </w:rPr>
          <w:fldChar w:fldCharType="separate"/>
        </w:r>
        <w:r w:rsidR="00A875DD">
          <w:rPr>
            <w:noProof/>
            <w:webHidden/>
          </w:rPr>
          <w:t>6</w:t>
        </w:r>
        <w:r w:rsidR="00A875DD">
          <w:rPr>
            <w:noProof/>
            <w:webHidden/>
          </w:rPr>
          <w:fldChar w:fldCharType="end"/>
        </w:r>
      </w:hyperlink>
    </w:p>
    <w:p w14:paraId="378823B1" w14:textId="5D65D0A3" w:rsidR="00A875DD" w:rsidRDefault="008F0BBB">
      <w:pPr>
        <w:pStyle w:val="TOC2"/>
        <w:rPr>
          <w:rFonts w:eastAsiaTheme="minorEastAsia" w:cstheme="minorBidi"/>
          <w:b w:val="0"/>
          <w:bCs w:val="0"/>
          <w:noProof/>
          <w:sz w:val="24"/>
          <w:szCs w:val="24"/>
        </w:rPr>
      </w:pPr>
      <w:hyperlink w:anchor="_Toc518399678" w:history="1">
        <w:r w:rsidR="00A875DD" w:rsidRPr="00177248">
          <w:rPr>
            <w:rStyle w:val="Hyperlink"/>
            <w:rFonts w:ascii="Arial" w:hAnsi="Arial" w:cs="Arial"/>
            <w:noProof/>
          </w:rPr>
          <w:t>4.7</w:t>
        </w:r>
        <w:r w:rsidR="00A875DD">
          <w:rPr>
            <w:rFonts w:eastAsiaTheme="minorEastAsia" w:cstheme="minorBidi"/>
            <w:b w:val="0"/>
            <w:bCs w:val="0"/>
            <w:noProof/>
            <w:sz w:val="24"/>
            <w:szCs w:val="24"/>
          </w:rPr>
          <w:tab/>
        </w:r>
        <w:r w:rsidR="00A875DD" w:rsidRPr="00177248">
          <w:rPr>
            <w:rStyle w:val="Hyperlink"/>
            <w:rFonts w:ascii="Arial" w:hAnsi="Arial" w:cs="Arial"/>
            <w:noProof/>
          </w:rPr>
          <w:t>Ethics</w:t>
        </w:r>
        <w:r w:rsidR="00A875DD">
          <w:rPr>
            <w:noProof/>
            <w:webHidden/>
          </w:rPr>
          <w:tab/>
        </w:r>
        <w:r w:rsidR="00A875DD">
          <w:rPr>
            <w:noProof/>
            <w:webHidden/>
          </w:rPr>
          <w:fldChar w:fldCharType="begin"/>
        </w:r>
        <w:r w:rsidR="00A875DD">
          <w:rPr>
            <w:noProof/>
            <w:webHidden/>
          </w:rPr>
          <w:instrText xml:space="preserve"> PAGEREF _Toc518399678 \h </w:instrText>
        </w:r>
        <w:r w:rsidR="00A875DD">
          <w:rPr>
            <w:noProof/>
            <w:webHidden/>
          </w:rPr>
        </w:r>
        <w:r w:rsidR="00A875DD">
          <w:rPr>
            <w:noProof/>
            <w:webHidden/>
          </w:rPr>
          <w:fldChar w:fldCharType="separate"/>
        </w:r>
        <w:r w:rsidR="00A875DD">
          <w:rPr>
            <w:noProof/>
            <w:webHidden/>
          </w:rPr>
          <w:t>7</w:t>
        </w:r>
        <w:r w:rsidR="00A875DD">
          <w:rPr>
            <w:noProof/>
            <w:webHidden/>
          </w:rPr>
          <w:fldChar w:fldCharType="end"/>
        </w:r>
      </w:hyperlink>
    </w:p>
    <w:p w14:paraId="7CCE11E4" w14:textId="6799849B" w:rsidR="00A875DD" w:rsidRDefault="008F0BBB">
      <w:pPr>
        <w:pStyle w:val="TOC2"/>
        <w:rPr>
          <w:rFonts w:eastAsiaTheme="minorEastAsia" w:cstheme="minorBidi"/>
          <w:b w:val="0"/>
          <w:bCs w:val="0"/>
          <w:noProof/>
          <w:sz w:val="24"/>
          <w:szCs w:val="24"/>
        </w:rPr>
      </w:pPr>
      <w:hyperlink w:anchor="_Toc518399679" w:history="1">
        <w:r w:rsidR="00A875DD" w:rsidRPr="00177248">
          <w:rPr>
            <w:rStyle w:val="Hyperlink"/>
            <w:rFonts w:ascii="Arial" w:hAnsi="Arial" w:cs="Arial"/>
            <w:noProof/>
          </w:rPr>
          <w:t>4.8</w:t>
        </w:r>
        <w:r w:rsidR="00A875DD">
          <w:rPr>
            <w:rFonts w:eastAsiaTheme="minorEastAsia" w:cstheme="minorBidi"/>
            <w:b w:val="0"/>
            <w:bCs w:val="0"/>
            <w:noProof/>
            <w:sz w:val="24"/>
            <w:szCs w:val="24"/>
          </w:rPr>
          <w:tab/>
        </w:r>
        <w:r w:rsidR="00A875DD" w:rsidRPr="00177248">
          <w:rPr>
            <w:rStyle w:val="Hyperlink"/>
            <w:rFonts w:ascii="Arial" w:hAnsi="Arial" w:cs="Arial"/>
            <w:noProof/>
          </w:rPr>
          <w:t>Results</w:t>
        </w:r>
        <w:r w:rsidR="00A875DD">
          <w:rPr>
            <w:noProof/>
            <w:webHidden/>
          </w:rPr>
          <w:tab/>
        </w:r>
        <w:r w:rsidR="00A875DD">
          <w:rPr>
            <w:noProof/>
            <w:webHidden/>
          </w:rPr>
          <w:fldChar w:fldCharType="begin"/>
        </w:r>
        <w:r w:rsidR="00A875DD">
          <w:rPr>
            <w:noProof/>
            <w:webHidden/>
          </w:rPr>
          <w:instrText xml:space="preserve"> PAGEREF _Toc518399679 \h </w:instrText>
        </w:r>
        <w:r w:rsidR="00A875DD">
          <w:rPr>
            <w:noProof/>
            <w:webHidden/>
          </w:rPr>
        </w:r>
        <w:r w:rsidR="00A875DD">
          <w:rPr>
            <w:noProof/>
            <w:webHidden/>
          </w:rPr>
          <w:fldChar w:fldCharType="separate"/>
        </w:r>
        <w:r w:rsidR="00A875DD">
          <w:rPr>
            <w:noProof/>
            <w:webHidden/>
          </w:rPr>
          <w:t>7</w:t>
        </w:r>
        <w:r w:rsidR="00A875DD">
          <w:rPr>
            <w:noProof/>
            <w:webHidden/>
          </w:rPr>
          <w:fldChar w:fldCharType="end"/>
        </w:r>
      </w:hyperlink>
    </w:p>
    <w:p w14:paraId="08915ACE" w14:textId="6D6051F5" w:rsidR="00A875DD" w:rsidRDefault="008F0BBB">
      <w:pPr>
        <w:pStyle w:val="TOC2"/>
        <w:rPr>
          <w:rFonts w:eastAsiaTheme="minorEastAsia" w:cstheme="minorBidi"/>
          <w:b w:val="0"/>
          <w:bCs w:val="0"/>
          <w:noProof/>
          <w:sz w:val="24"/>
          <w:szCs w:val="24"/>
        </w:rPr>
      </w:pPr>
      <w:hyperlink w:anchor="_Toc518399680" w:history="1">
        <w:r w:rsidR="00A875DD" w:rsidRPr="00177248">
          <w:rPr>
            <w:rStyle w:val="Hyperlink"/>
            <w:rFonts w:ascii="Arial" w:hAnsi="Arial" w:cs="Arial"/>
            <w:noProof/>
          </w:rPr>
          <w:t>4.9</w:t>
        </w:r>
        <w:r w:rsidR="00A875DD">
          <w:rPr>
            <w:rFonts w:eastAsiaTheme="minorEastAsia" w:cstheme="minorBidi"/>
            <w:b w:val="0"/>
            <w:bCs w:val="0"/>
            <w:noProof/>
            <w:sz w:val="24"/>
            <w:szCs w:val="24"/>
          </w:rPr>
          <w:tab/>
        </w:r>
        <w:r w:rsidR="00A875DD" w:rsidRPr="00177248">
          <w:rPr>
            <w:rStyle w:val="Hyperlink"/>
            <w:rFonts w:ascii="Arial" w:hAnsi="Arial" w:cs="Arial"/>
            <w:noProof/>
          </w:rPr>
          <w:t>Additional guidance</w:t>
        </w:r>
        <w:r w:rsidR="00A875DD">
          <w:rPr>
            <w:noProof/>
            <w:webHidden/>
          </w:rPr>
          <w:tab/>
        </w:r>
        <w:r w:rsidR="00A875DD">
          <w:rPr>
            <w:noProof/>
            <w:webHidden/>
          </w:rPr>
          <w:fldChar w:fldCharType="begin"/>
        </w:r>
        <w:r w:rsidR="00A875DD">
          <w:rPr>
            <w:noProof/>
            <w:webHidden/>
          </w:rPr>
          <w:instrText xml:space="preserve"> PAGEREF _Toc518399680 \h </w:instrText>
        </w:r>
        <w:r w:rsidR="00A875DD">
          <w:rPr>
            <w:noProof/>
            <w:webHidden/>
          </w:rPr>
        </w:r>
        <w:r w:rsidR="00A875DD">
          <w:rPr>
            <w:noProof/>
            <w:webHidden/>
          </w:rPr>
          <w:fldChar w:fldCharType="separate"/>
        </w:r>
        <w:r w:rsidR="00A875DD">
          <w:rPr>
            <w:noProof/>
            <w:webHidden/>
          </w:rPr>
          <w:t>7</w:t>
        </w:r>
        <w:r w:rsidR="00A875DD">
          <w:rPr>
            <w:noProof/>
            <w:webHidden/>
          </w:rPr>
          <w:fldChar w:fldCharType="end"/>
        </w:r>
      </w:hyperlink>
    </w:p>
    <w:p w14:paraId="4B5557CB" w14:textId="324AB08C" w:rsidR="00A875DD" w:rsidRDefault="008F0BBB">
      <w:pPr>
        <w:pStyle w:val="TOC1"/>
        <w:rPr>
          <w:rFonts w:asciiTheme="minorHAnsi" w:eastAsiaTheme="minorEastAsia" w:hAnsiTheme="minorHAnsi" w:cstheme="minorBidi"/>
          <w:b w:val="0"/>
          <w:bCs w:val="0"/>
        </w:rPr>
      </w:pPr>
      <w:hyperlink w:anchor="_Toc518399681" w:history="1">
        <w:r w:rsidR="00A875DD" w:rsidRPr="00177248">
          <w:rPr>
            <w:rStyle w:val="Hyperlink"/>
          </w:rPr>
          <w:t>5</w:t>
        </w:r>
        <w:r w:rsidR="00A875DD">
          <w:rPr>
            <w:rFonts w:asciiTheme="minorHAnsi" w:eastAsiaTheme="minorEastAsia" w:hAnsiTheme="minorHAnsi" w:cstheme="minorBidi"/>
            <w:b w:val="0"/>
            <w:bCs w:val="0"/>
          </w:rPr>
          <w:tab/>
        </w:r>
        <w:r w:rsidR="00A875DD" w:rsidRPr="00177248">
          <w:rPr>
            <w:rStyle w:val="Hyperlink"/>
          </w:rPr>
          <w:t>Summary</w:t>
        </w:r>
        <w:r w:rsidR="00A875DD">
          <w:rPr>
            <w:webHidden/>
          </w:rPr>
          <w:tab/>
        </w:r>
        <w:r w:rsidR="00A875DD">
          <w:rPr>
            <w:webHidden/>
          </w:rPr>
          <w:fldChar w:fldCharType="begin"/>
        </w:r>
        <w:r w:rsidR="00A875DD">
          <w:rPr>
            <w:webHidden/>
          </w:rPr>
          <w:instrText xml:space="preserve"> PAGEREF _Toc518399681 \h </w:instrText>
        </w:r>
        <w:r w:rsidR="00A875DD">
          <w:rPr>
            <w:webHidden/>
          </w:rPr>
        </w:r>
        <w:r w:rsidR="00A875DD">
          <w:rPr>
            <w:webHidden/>
          </w:rPr>
          <w:fldChar w:fldCharType="separate"/>
        </w:r>
        <w:r w:rsidR="00A875DD">
          <w:rPr>
            <w:webHidden/>
          </w:rPr>
          <w:t>7</w:t>
        </w:r>
        <w:r w:rsidR="00A875DD">
          <w:rPr>
            <w:webHidden/>
          </w:rPr>
          <w:fldChar w:fldCharType="end"/>
        </w:r>
      </w:hyperlink>
    </w:p>
    <w:p w14:paraId="1B834DE5" w14:textId="066EB5CC" w:rsidR="00DB64BD" w:rsidRPr="000858D5" w:rsidRDefault="00D85E4D" w:rsidP="00DB64BD">
      <w:pPr>
        <w:pStyle w:val="Heading1"/>
        <w:keepLines/>
        <w:pBdr>
          <w:bottom w:val="single" w:sz="4" w:space="1" w:color="595959" w:themeColor="text1" w:themeTint="A6"/>
        </w:pBdr>
        <w:spacing w:before="360" w:after="160" w:line="259" w:lineRule="auto"/>
        <w:rPr>
          <w:sz w:val="28"/>
          <w:szCs w:val="28"/>
        </w:rPr>
      </w:pPr>
      <w:r w:rsidRPr="009D3BBE">
        <w:rPr>
          <w:sz w:val="20"/>
          <w:szCs w:val="28"/>
        </w:rPr>
        <w:lastRenderedPageBreak/>
        <w:fldChar w:fldCharType="end"/>
      </w:r>
      <w:r w:rsidR="00DB64BD" w:rsidRPr="00DB64BD">
        <w:rPr>
          <w:sz w:val="28"/>
          <w:szCs w:val="28"/>
        </w:rPr>
        <w:t xml:space="preserve"> </w:t>
      </w:r>
      <w:bookmarkStart w:id="0" w:name="_Toc518399660"/>
      <w:r w:rsidR="00DB64BD">
        <w:rPr>
          <w:sz w:val="28"/>
          <w:szCs w:val="28"/>
        </w:rPr>
        <w:t>Introduction</w:t>
      </w:r>
      <w:bookmarkEnd w:id="0"/>
    </w:p>
    <w:p w14:paraId="4C3C3D66" w14:textId="2AA74A09" w:rsidR="00044905" w:rsidRPr="00D05574" w:rsidRDefault="00D05574" w:rsidP="00044905">
      <w:pPr>
        <w:pStyle w:val="Heading2"/>
        <w:rPr>
          <w:rFonts w:ascii="Arial" w:hAnsi="Arial" w:cs="Arial"/>
          <w:smallCaps w:val="0"/>
          <w:sz w:val="24"/>
          <w:szCs w:val="24"/>
        </w:rPr>
      </w:pPr>
      <w:bookmarkStart w:id="1" w:name="_Toc495852825"/>
      <w:bookmarkStart w:id="2" w:name="_Toc518399661"/>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1"/>
      <w:bookmarkEnd w:id="2"/>
    </w:p>
    <w:p w14:paraId="121F9C13" w14:textId="7435C555" w:rsidR="009E44EC" w:rsidRDefault="009E44EC" w:rsidP="009E44EC">
      <w:pPr>
        <w:rPr>
          <w:lang w:val="en-US"/>
        </w:rPr>
      </w:pPr>
    </w:p>
    <w:p w14:paraId="07578E1A" w14:textId="7A3550DA" w:rsidR="00065A0D" w:rsidRPr="00FD1A7D" w:rsidRDefault="003B02B1" w:rsidP="00065A0D">
      <w:pPr>
        <w:rPr>
          <w:rFonts w:ascii="Arial" w:hAnsi="Arial" w:cs="Arial"/>
          <w:sz w:val="22"/>
          <w:szCs w:val="22"/>
        </w:rPr>
      </w:pPr>
      <w:bookmarkStart w:id="3" w:name="_Toc495852828"/>
      <w:r>
        <w:rPr>
          <w:rFonts w:ascii="Arial" w:hAnsi="Arial" w:cs="Arial"/>
          <w:sz w:val="22"/>
          <w:szCs w:val="22"/>
        </w:rPr>
        <w:t>Conducting clinic</w:t>
      </w:r>
      <w:r w:rsidR="008F0BBB">
        <w:rPr>
          <w:rFonts w:ascii="Arial" w:hAnsi="Arial" w:cs="Arial"/>
          <w:sz w:val="22"/>
          <w:szCs w:val="22"/>
        </w:rPr>
        <w:t>al audits will enable staff at Park View Group Practice</w:t>
      </w:r>
      <w:r w:rsidR="00BC3BC8">
        <w:rPr>
          <w:rFonts w:ascii="Arial" w:hAnsi="Arial" w:cs="Arial"/>
          <w:sz w:val="22"/>
          <w:szCs w:val="22"/>
        </w:rPr>
        <w:t xml:space="preserve"> to bring about</w:t>
      </w:r>
      <w:r>
        <w:rPr>
          <w:rFonts w:ascii="Arial" w:hAnsi="Arial" w:cs="Arial"/>
          <w:sz w:val="22"/>
          <w:szCs w:val="22"/>
        </w:rPr>
        <w:t xml:space="preserve"> improvements in both administrative an</w:t>
      </w:r>
      <w:r w:rsidR="00BC3BC8">
        <w:rPr>
          <w:rFonts w:ascii="Arial" w:hAnsi="Arial" w:cs="Arial"/>
          <w:sz w:val="22"/>
          <w:szCs w:val="22"/>
        </w:rPr>
        <w:t xml:space="preserve">d clinical procedures, in order to enhance the </w:t>
      </w:r>
      <w:r>
        <w:rPr>
          <w:rFonts w:ascii="Arial" w:hAnsi="Arial" w:cs="Arial"/>
          <w:sz w:val="22"/>
          <w:szCs w:val="22"/>
        </w:rPr>
        <w:t>care and experience</w:t>
      </w:r>
      <w:r w:rsidR="00BC3BC8">
        <w:rPr>
          <w:rFonts w:ascii="Arial" w:hAnsi="Arial" w:cs="Arial"/>
          <w:sz w:val="22"/>
          <w:szCs w:val="22"/>
        </w:rPr>
        <w:t xml:space="preserve"> of patients</w:t>
      </w:r>
      <w:r>
        <w:rPr>
          <w:rFonts w:ascii="Arial" w:hAnsi="Arial" w:cs="Arial"/>
          <w:sz w:val="22"/>
          <w:szCs w:val="22"/>
        </w:rPr>
        <w:t>.</w:t>
      </w:r>
    </w:p>
    <w:p w14:paraId="030917FC" w14:textId="6F4CABCF" w:rsidR="00044905" w:rsidRPr="00965FEA" w:rsidRDefault="00965FEA" w:rsidP="00044905">
      <w:pPr>
        <w:pStyle w:val="Heading2"/>
        <w:rPr>
          <w:rFonts w:ascii="Arial" w:hAnsi="Arial" w:cs="Arial"/>
          <w:smallCaps w:val="0"/>
          <w:sz w:val="24"/>
          <w:szCs w:val="24"/>
        </w:rPr>
      </w:pPr>
      <w:bookmarkStart w:id="4" w:name="_Toc518399662"/>
      <w:r w:rsidRPr="00965FEA">
        <w:rPr>
          <w:rFonts w:ascii="Arial" w:hAnsi="Arial" w:cs="Arial"/>
          <w:smallCaps w:val="0"/>
          <w:sz w:val="24"/>
          <w:szCs w:val="24"/>
        </w:rPr>
        <w:t>S</w:t>
      </w:r>
      <w:r w:rsidR="00044905" w:rsidRPr="00965FEA">
        <w:rPr>
          <w:rFonts w:ascii="Arial" w:hAnsi="Arial" w:cs="Arial"/>
          <w:smallCaps w:val="0"/>
          <w:sz w:val="24"/>
          <w:szCs w:val="24"/>
        </w:rPr>
        <w:t>tatus</w:t>
      </w:r>
      <w:bookmarkEnd w:id="3"/>
      <w:bookmarkEnd w:id="4"/>
    </w:p>
    <w:p w14:paraId="0EE9D9AB" w14:textId="77777777" w:rsidR="00044905" w:rsidRPr="00E53611" w:rsidRDefault="00044905" w:rsidP="00044905">
      <w:pPr>
        <w:rPr>
          <w:rFonts w:cstheme="minorHAnsi"/>
          <w:lang w:val="en-US"/>
        </w:rPr>
      </w:pPr>
    </w:p>
    <w:p w14:paraId="3C5034AA" w14:textId="44A604DD" w:rsidR="00044905" w:rsidRPr="0020058A" w:rsidRDefault="00965FEA"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ractice aims to design and implement policies and procedures that meet the diverse needs of our service and workforce, ensuring that none are placed at a disadvantage over others, in accordance with the Equality Act</w:t>
      </w:r>
      <w:r w:rsidR="00F454D3" w:rsidRPr="0020058A">
        <w:rPr>
          <w:rFonts w:ascii="Arial" w:hAnsi="Arial" w:cs="Arial"/>
          <w:sz w:val="22"/>
          <w:szCs w:val="22"/>
          <w:lang w:val="en-US"/>
        </w:rPr>
        <w:t xml:space="preserve"> 2010. </w:t>
      </w:r>
      <w:r w:rsidR="00044905" w:rsidRPr="0020058A">
        <w:rPr>
          <w:rFonts w:ascii="Arial" w:hAnsi="Arial" w:cs="Arial"/>
          <w:sz w:val="22"/>
          <w:szCs w:val="22"/>
          <w:lang w:val="en-US"/>
        </w:rPr>
        <w:t>Consideration has been given to the impact t</w:t>
      </w:r>
      <w:r w:rsidR="00F454D3" w:rsidRPr="0020058A">
        <w:rPr>
          <w:rFonts w:ascii="Arial" w:hAnsi="Arial" w:cs="Arial"/>
          <w:sz w:val="22"/>
          <w:szCs w:val="22"/>
          <w:lang w:val="en-US"/>
        </w:rPr>
        <w:t>his policy might have in regard</w:t>
      </w:r>
      <w:r w:rsidR="00044905" w:rsidRPr="0020058A">
        <w:rPr>
          <w:rFonts w:ascii="Arial" w:hAnsi="Arial" w:cs="Arial"/>
          <w:sz w:val="22"/>
          <w:szCs w:val="22"/>
          <w:lang w:val="en-US"/>
        </w:rPr>
        <w:t xml:space="preserve"> to the individual protected characteristics of those to whom it applies.</w:t>
      </w:r>
    </w:p>
    <w:p w14:paraId="6C01296F" w14:textId="77777777" w:rsidR="00044905" w:rsidRPr="0020058A" w:rsidRDefault="00044905" w:rsidP="00044905">
      <w:pPr>
        <w:rPr>
          <w:rFonts w:ascii="Arial" w:hAnsi="Arial" w:cs="Arial"/>
          <w:sz w:val="22"/>
          <w:szCs w:val="22"/>
          <w:lang w:val="en-US"/>
        </w:rPr>
      </w:pPr>
    </w:p>
    <w:p w14:paraId="361BB5DA" w14:textId="6A6BAAB0" w:rsidR="00BE3256" w:rsidRPr="008F0BBB"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16FFFBBF" w14:textId="535F0A83" w:rsidR="00044905" w:rsidRPr="00F454D3" w:rsidRDefault="00F454D3" w:rsidP="00044905">
      <w:pPr>
        <w:pStyle w:val="Heading2"/>
        <w:rPr>
          <w:rFonts w:ascii="Arial" w:hAnsi="Arial" w:cs="Arial"/>
          <w:smallCaps w:val="0"/>
          <w:sz w:val="24"/>
          <w:szCs w:val="24"/>
        </w:rPr>
      </w:pPr>
      <w:bookmarkStart w:id="5" w:name="_Toc495852829"/>
      <w:bookmarkStart w:id="6" w:name="_Toc518399663"/>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5"/>
      <w:bookmarkEnd w:id="6"/>
    </w:p>
    <w:p w14:paraId="75698322" w14:textId="77777777" w:rsidR="00044905" w:rsidRDefault="00044905" w:rsidP="00044905">
      <w:pPr>
        <w:rPr>
          <w:lang w:val="en-US"/>
        </w:rPr>
      </w:pPr>
    </w:p>
    <w:p w14:paraId="6BD8AAC2" w14:textId="06383A64" w:rsidR="00044905" w:rsidRPr="0020058A" w:rsidRDefault="00F454D3"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ractice will provide guidance and support to help those to whom it applies 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7" w:name="_Toc495852830"/>
      <w:bookmarkStart w:id="8" w:name="_Toc518399664"/>
      <w:r>
        <w:rPr>
          <w:sz w:val="28"/>
          <w:szCs w:val="28"/>
        </w:rPr>
        <w:t>Scope</w:t>
      </w:r>
      <w:bookmarkEnd w:id="7"/>
      <w:bookmarkEnd w:id="8"/>
    </w:p>
    <w:p w14:paraId="2BECA050" w14:textId="3D67D3C6" w:rsidR="00044905" w:rsidRPr="00F454D3" w:rsidRDefault="00F454D3" w:rsidP="00044905">
      <w:pPr>
        <w:pStyle w:val="Heading2"/>
        <w:rPr>
          <w:rFonts w:ascii="Arial" w:hAnsi="Arial" w:cs="Arial"/>
          <w:smallCaps w:val="0"/>
          <w:sz w:val="24"/>
          <w:szCs w:val="24"/>
        </w:rPr>
      </w:pPr>
      <w:bookmarkStart w:id="9" w:name="_Toc495852831"/>
      <w:bookmarkStart w:id="10" w:name="_Toc518399665"/>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9"/>
      <w:bookmarkEnd w:id="10"/>
    </w:p>
    <w:p w14:paraId="2FCED63C" w14:textId="77777777" w:rsidR="00044905" w:rsidRPr="00F454D3" w:rsidRDefault="00044905" w:rsidP="00044905">
      <w:pPr>
        <w:rPr>
          <w:lang w:val="en-US"/>
        </w:rPr>
      </w:pPr>
    </w:p>
    <w:p w14:paraId="3BD8D1EE" w14:textId="2F684777" w:rsidR="00D70058" w:rsidRPr="00A636D9" w:rsidRDefault="00044905" w:rsidP="00044905">
      <w:pPr>
        <w:rPr>
          <w:rFonts w:ascii="Arial" w:hAnsi="Arial" w:cs="Arial"/>
          <w:sz w:val="22"/>
          <w:szCs w:val="22"/>
          <w:lang w:val="en-US"/>
        </w:rPr>
      </w:pPr>
      <w:r w:rsidRPr="00A636D9">
        <w:rPr>
          <w:rFonts w:ascii="Arial" w:hAnsi="Arial" w:cs="Arial"/>
          <w:sz w:val="22"/>
          <w:szCs w:val="22"/>
          <w:lang w:val="en-US"/>
        </w:rPr>
        <w:t xml:space="preserve">This document applies to </w:t>
      </w:r>
      <w:r w:rsidR="00D70058">
        <w:rPr>
          <w:rFonts w:ascii="Arial" w:hAnsi="Arial" w:cs="Arial"/>
          <w:sz w:val="22"/>
          <w:szCs w:val="22"/>
          <w:lang w:val="en-US"/>
        </w:rPr>
        <w:t>all employees of the practice. O</w:t>
      </w:r>
      <w:r w:rsidRPr="00A636D9">
        <w:rPr>
          <w:rFonts w:ascii="Arial" w:hAnsi="Arial" w:cs="Arial"/>
          <w:sz w:val="22"/>
          <w:szCs w:val="22"/>
          <w:lang w:val="en-US"/>
        </w:rPr>
        <w:t xml:space="preserve">ther individuals performing functions in relation to the </w:t>
      </w:r>
      <w:r w:rsidR="00F454D3" w:rsidRPr="00A636D9">
        <w:rPr>
          <w:rFonts w:ascii="Arial" w:hAnsi="Arial" w:cs="Arial"/>
          <w:sz w:val="22"/>
          <w:szCs w:val="22"/>
          <w:lang w:val="en-US"/>
        </w:rPr>
        <w:t>p</w:t>
      </w:r>
      <w:r w:rsidRPr="00A636D9">
        <w:rPr>
          <w:rFonts w:ascii="Arial" w:hAnsi="Arial" w:cs="Arial"/>
          <w:sz w:val="22"/>
          <w:szCs w:val="22"/>
          <w:lang w:val="en-US"/>
        </w:rPr>
        <w:t xml:space="preserve">ractice, such as agency workers, </w:t>
      </w:r>
      <w:r w:rsidR="00344113">
        <w:rPr>
          <w:rFonts w:ascii="Arial" w:hAnsi="Arial" w:cs="Arial"/>
          <w:sz w:val="22"/>
          <w:szCs w:val="22"/>
          <w:lang w:val="en-US"/>
        </w:rPr>
        <w:t>locums and contractors</w:t>
      </w:r>
      <w:r w:rsidR="00D70058">
        <w:rPr>
          <w:rFonts w:ascii="Arial" w:hAnsi="Arial" w:cs="Arial"/>
          <w:sz w:val="22"/>
          <w:szCs w:val="22"/>
          <w:lang w:val="en-US"/>
        </w:rPr>
        <w:t>,</w:t>
      </w:r>
      <w:r w:rsidR="00344113">
        <w:rPr>
          <w:rFonts w:ascii="Arial" w:hAnsi="Arial" w:cs="Arial"/>
          <w:sz w:val="22"/>
          <w:szCs w:val="22"/>
          <w:lang w:val="en-US"/>
        </w:rPr>
        <w:t xml:space="preserve"> </w:t>
      </w:r>
      <w:r w:rsidRPr="00A636D9">
        <w:rPr>
          <w:rFonts w:ascii="Arial" w:hAnsi="Arial" w:cs="Arial"/>
          <w:sz w:val="22"/>
          <w:szCs w:val="22"/>
          <w:lang w:val="en-US"/>
        </w:rPr>
        <w:t>are encouraged to use it.</w:t>
      </w:r>
    </w:p>
    <w:p w14:paraId="15099AEB" w14:textId="34172303" w:rsidR="00044905" w:rsidRPr="00F454D3" w:rsidRDefault="00F454D3" w:rsidP="00044905">
      <w:pPr>
        <w:pStyle w:val="Heading2"/>
        <w:rPr>
          <w:rFonts w:ascii="Arial" w:hAnsi="Arial" w:cs="Arial"/>
          <w:smallCaps w:val="0"/>
          <w:sz w:val="24"/>
          <w:szCs w:val="24"/>
        </w:rPr>
      </w:pPr>
      <w:bookmarkStart w:id="11" w:name="_Toc495852832"/>
      <w:bookmarkStart w:id="12" w:name="_Toc518399666"/>
      <w:r w:rsidRPr="00F454D3">
        <w:rPr>
          <w:rFonts w:ascii="Arial" w:hAnsi="Arial" w:cs="Arial"/>
          <w:smallCaps w:val="0"/>
          <w:sz w:val="24"/>
          <w:szCs w:val="24"/>
        </w:rPr>
        <w:t>W</w:t>
      </w:r>
      <w:r w:rsidR="00044905" w:rsidRPr="00F454D3">
        <w:rPr>
          <w:rFonts w:ascii="Arial" w:hAnsi="Arial" w:cs="Arial"/>
          <w:smallCaps w:val="0"/>
          <w:sz w:val="24"/>
          <w:szCs w:val="24"/>
        </w:rPr>
        <w:t xml:space="preserve">hy and how it applies to </w:t>
      </w:r>
      <w:bookmarkEnd w:id="11"/>
      <w:bookmarkEnd w:id="12"/>
      <w:r w:rsidR="00D70058">
        <w:rPr>
          <w:rFonts w:ascii="Arial" w:hAnsi="Arial" w:cs="Arial"/>
          <w:smallCaps w:val="0"/>
          <w:sz w:val="24"/>
          <w:szCs w:val="24"/>
        </w:rPr>
        <w:t>them</w:t>
      </w:r>
    </w:p>
    <w:p w14:paraId="03B95DD3" w14:textId="5110CA34" w:rsidR="00B22E1E" w:rsidRDefault="00B22E1E" w:rsidP="005067B1">
      <w:pPr>
        <w:rPr>
          <w:rFonts w:ascii="Arial" w:hAnsi="Arial" w:cs="Arial"/>
          <w:lang w:val="en-US"/>
        </w:rPr>
      </w:pPr>
    </w:p>
    <w:p w14:paraId="337B19F0" w14:textId="0473C399" w:rsidR="0094355A" w:rsidRDefault="00065A0D" w:rsidP="00065A0D">
      <w:pPr>
        <w:textAlignment w:val="baseline"/>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GP practices </w:t>
      </w:r>
      <w:r w:rsidR="008D38ED">
        <w:rPr>
          <w:rFonts w:ascii="Arial" w:hAnsi="Arial" w:cs="Arial"/>
          <w:color w:val="000000" w:themeColor="text1"/>
          <w:sz w:val="22"/>
          <w:szCs w:val="22"/>
          <w:lang w:eastAsia="en-GB"/>
        </w:rPr>
        <w:t xml:space="preserve">must ensure that quality improvement activity is undertaken </w:t>
      </w:r>
      <w:r w:rsidR="00381F54">
        <w:rPr>
          <w:rFonts w:ascii="Arial" w:hAnsi="Arial" w:cs="Arial"/>
          <w:color w:val="000000" w:themeColor="text1"/>
          <w:sz w:val="22"/>
          <w:szCs w:val="22"/>
          <w:lang w:eastAsia="en-GB"/>
        </w:rPr>
        <w:t xml:space="preserve">and one such way of doing so is clinical audit. </w:t>
      </w:r>
      <w:r w:rsidR="0094355A">
        <w:rPr>
          <w:rFonts w:ascii="Arial" w:hAnsi="Arial" w:cs="Arial"/>
          <w:color w:val="000000" w:themeColor="text1"/>
          <w:sz w:val="22"/>
          <w:szCs w:val="22"/>
          <w:lang w:eastAsia="en-GB"/>
        </w:rPr>
        <w:t>The CQC state</w:t>
      </w:r>
      <w:r w:rsidR="00381F54">
        <w:rPr>
          <w:rFonts w:ascii="Arial" w:hAnsi="Arial" w:cs="Arial"/>
          <w:color w:val="000000" w:themeColor="text1"/>
          <w:sz w:val="22"/>
          <w:szCs w:val="22"/>
          <w:lang w:eastAsia="en-GB"/>
        </w:rPr>
        <w:t>s</w:t>
      </w:r>
      <w:r w:rsidR="0094355A">
        <w:rPr>
          <w:rFonts w:ascii="Arial" w:hAnsi="Arial" w:cs="Arial"/>
          <w:color w:val="000000" w:themeColor="text1"/>
          <w:sz w:val="22"/>
          <w:szCs w:val="22"/>
          <w:lang w:eastAsia="en-GB"/>
        </w:rPr>
        <w:t xml:space="preserve"> </w:t>
      </w:r>
      <w:r w:rsidR="00381F54">
        <w:rPr>
          <w:rFonts w:ascii="Arial" w:hAnsi="Arial" w:cs="Arial"/>
          <w:color w:val="000000" w:themeColor="text1"/>
          <w:sz w:val="22"/>
          <w:szCs w:val="22"/>
          <w:lang w:eastAsia="en-GB"/>
        </w:rPr>
        <w:t xml:space="preserve">that </w:t>
      </w:r>
      <w:r w:rsidR="0094355A">
        <w:rPr>
          <w:rFonts w:ascii="Arial" w:hAnsi="Arial" w:cs="Arial"/>
          <w:color w:val="000000" w:themeColor="text1"/>
          <w:sz w:val="22"/>
          <w:szCs w:val="22"/>
          <w:lang w:eastAsia="en-GB"/>
        </w:rPr>
        <w:t>practices should be able to demonstrate that they:</w:t>
      </w:r>
      <w:r w:rsidR="008625D0">
        <w:rPr>
          <w:rStyle w:val="FootnoteReference"/>
          <w:rFonts w:ascii="Arial" w:hAnsi="Arial" w:cs="Arial"/>
          <w:color w:val="000000" w:themeColor="text1"/>
          <w:sz w:val="22"/>
          <w:szCs w:val="22"/>
          <w:lang w:eastAsia="en-GB"/>
        </w:rPr>
        <w:footnoteReference w:id="1"/>
      </w:r>
    </w:p>
    <w:p w14:paraId="7369816C" w14:textId="3196F79C" w:rsidR="0094355A" w:rsidRDefault="0094355A" w:rsidP="00065A0D">
      <w:pPr>
        <w:textAlignment w:val="baseline"/>
        <w:rPr>
          <w:rFonts w:ascii="Arial" w:hAnsi="Arial" w:cs="Arial"/>
          <w:color w:val="000000" w:themeColor="text1"/>
          <w:sz w:val="22"/>
          <w:szCs w:val="22"/>
          <w:lang w:eastAsia="en-GB"/>
        </w:rPr>
      </w:pPr>
    </w:p>
    <w:p w14:paraId="07A5DA64" w14:textId="03AA3F87" w:rsidR="0094355A" w:rsidRDefault="0094355A" w:rsidP="0094355A">
      <w:pPr>
        <w:pStyle w:val="ListParagraph"/>
        <w:numPr>
          <w:ilvl w:val="0"/>
          <w:numId w:val="25"/>
        </w:numPr>
        <w:textAlignment w:val="baseline"/>
        <w:rPr>
          <w:rFonts w:ascii="Arial" w:hAnsi="Arial" w:cs="Arial"/>
          <w:color w:val="000000" w:themeColor="text1"/>
          <w:lang w:eastAsia="en-GB"/>
        </w:rPr>
      </w:pPr>
      <w:r>
        <w:rPr>
          <w:rFonts w:ascii="Arial" w:hAnsi="Arial" w:cs="Arial"/>
          <w:color w:val="000000" w:themeColor="text1"/>
          <w:lang w:eastAsia="en-GB"/>
        </w:rPr>
        <w:t xml:space="preserve">Consider the quality of </w:t>
      </w:r>
      <w:r w:rsidR="001B6586">
        <w:rPr>
          <w:rFonts w:ascii="Arial" w:hAnsi="Arial" w:cs="Arial"/>
          <w:color w:val="000000" w:themeColor="text1"/>
          <w:lang w:eastAsia="en-GB"/>
        </w:rPr>
        <w:t xml:space="preserve">the </w:t>
      </w:r>
      <w:r>
        <w:rPr>
          <w:rFonts w:ascii="Arial" w:hAnsi="Arial" w:cs="Arial"/>
          <w:color w:val="000000" w:themeColor="text1"/>
          <w:lang w:eastAsia="en-GB"/>
        </w:rPr>
        <w:t>care provided</w:t>
      </w:r>
    </w:p>
    <w:p w14:paraId="2B9356C7" w14:textId="3B870403" w:rsidR="0094355A" w:rsidRDefault="0094355A" w:rsidP="0094355A">
      <w:pPr>
        <w:pStyle w:val="ListParagraph"/>
        <w:numPr>
          <w:ilvl w:val="0"/>
          <w:numId w:val="25"/>
        </w:numPr>
        <w:textAlignment w:val="baseline"/>
        <w:rPr>
          <w:rFonts w:ascii="Arial" w:hAnsi="Arial" w:cs="Arial"/>
          <w:color w:val="000000" w:themeColor="text1"/>
          <w:lang w:eastAsia="en-GB"/>
        </w:rPr>
      </w:pPr>
      <w:r>
        <w:rPr>
          <w:rFonts w:ascii="Arial" w:hAnsi="Arial" w:cs="Arial"/>
          <w:color w:val="000000" w:themeColor="text1"/>
          <w:lang w:eastAsia="en-GB"/>
        </w:rPr>
        <w:t>Review the care provided in relation to current best practice guidance</w:t>
      </w:r>
    </w:p>
    <w:p w14:paraId="45B1C3C7" w14:textId="477CF5FE" w:rsidR="0094355A" w:rsidRDefault="0094355A" w:rsidP="0094355A">
      <w:pPr>
        <w:pStyle w:val="ListParagraph"/>
        <w:numPr>
          <w:ilvl w:val="0"/>
          <w:numId w:val="25"/>
        </w:numPr>
        <w:textAlignment w:val="baseline"/>
        <w:rPr>
          <w:rFonts w:ascii="Arial" w:hAnsi="Arial" w:cs="Arial"/>
          <w:color w:val="000000" w:themeColor="text1"/>
          <w:lang w:eastAsia="en-GB"/>
        </w:rPr>
      </w:pPr>
      <w:r>
        <w:rPr>
          <w:rFonts w:ascii="Arial" w:hAnsi="Arial" w:cs="Arial"/>
          <w:color w:val="000000" w:themeColor="text1"/>
          <w:lang w:eastAsia="en-GB"/>
        </w:rPr>
        <w:t xml:space="preserve">Make changes where necessary or appropriate in order to improve </w:t>
      </w:r>
    </w:p>
    <w:p w14:paraId="1FF5F574" w14:textId="7637C9AB" w:rsidR="0094355A" w:rsidRPr="0094355A" w:rsidRDefault="0094355A" w:rsidP="0094355A">
      <w:pPr>
        <w:pStyle w:val="ListParagraph"/>
        <w:numPr>
          <w:ilvl w:val="0"/>
          <w:numId w:val="25"/>
        </w:numPr>
        <w:textAlignment w:val="baseline"/>
        <w:rPr>
          <w:rFonts w:ascii="Arial" w:hAnsi="Arial" w:cs="Arial"/>
          <w:color w:val="000000" w:themeColor="text1"/>
          <w:lang w:eastAsia="en-GB"/>
        </w:rPr>
      </w:pPr>
      <w:r>
        <w:rPr>
          <w:rFonts w:ascii="Arial" w:hAnsi="Arial" w:cs="Arial"/>
          <w:color w:val="000000" w:themeColor="text1"/>
          <w:lang w:eastAsia="en-GB"/>
        </w:rPr>
        <w:t>Revisit the question to see whether the changes made have resulted in an improvement</w:t>
      </w:r>
    </w:p>
    <w:p w14:paraId="1FA73FDA" w14:textId="77777777" w:rsidR="00D32C03" w:rsidRPr="0020058A" w:rsidRDefault="00D32C03" w:rsidP="005B058D">
      <w:pPr>
        <w:rPr>
          <w:rFonts w:ascii="Arial" w:hAnsi="Arial" w:cs="Arial"/>
          <w:sz w:val="22"/>
          <w:szCs w:val="22"/>
          <w:lang w:val="en-US"/>
        </w:rPr>
      </w:pPr>
    </w:p>
    <w:p w14:paraId="7654DD43" w14:textId="053CEA53" w:rsidR="00631A5F" w:rsidRPr="000858D5" w:rsidRDefault="001B6586" w:rsidP="00631A5F">
      <w:pPr>
        <w:pStyle w:val="Heading1"/>
        <w:keepLines/>
        <w:pBdr>
          <w:bottom w:val="single" w:sz="4" w:space="1" w:color="595959" w:themeColor="text1" w:themeTint="A6"/>
        </w:pBdr>
        <w:spacing w:before="360" w:after="160" w:line="259" w:lineRule="auto"/>
        <w:rPr>
          <w:sz w:val="28"/>
          <w:szCs w:val="28"/>
        </w:rPr>
      </w:pPr>
      <w:bookmarkStart w:id="13" w:name="_Toc518399667"/>
      <w:r>
        <w:rPr>
          <w:sz w:val="28"/>
          <w:szCs w:val="28"/>
        </w:rPr>
        <w:t>Definition of t</w:t>
      </w:r>
      <w:r w:rsidR="00631A5F">
        <w:rPr>
          <w:sz w:val="28"/>
          <w:szCs w:val="28"/>
        </w:rPr>
        <w:t>erms</w:t>
      </w:r>
      <w:bookmarkEnd w:id="13"/>
    </w:p>
    <w:p w14:paraId="02BF4106" w14:textId="5FD6714C" w:rsidR="00631A5F" w:rsidRDefault="008625D0" w:rsidP="00631A5F">
      <w:pPr>
        <w:pStyle w:val="Heading2"/>
        <w:rPr>
          <w:rFonts w:ascii="Arial" w:hAnsi="Arial" w:cs="Arial"/>
          <w:smallCaps w:val="0"/>
          <w:sz w:val="24"/>
          <w:szCs w:val="24"/>
        </w:rPr>
      </w:pPr>
      <w:bookmarkStart w:id="14" w:name="_Toc518399668"/>
      <w:r>
        <w:rPr>
          <w:rFonts w:ascii="Arial" w:hAnsi="Arial" w:cs="Arial"/>
          <w:smallCaps w:val="0"/>
          <w:sz w:val="24"/>
          <w:szCs w:val="24"/>
        </w:rPr>
        <w:t>Clinical audit</w:t>
      </w:r>
      <w:bookmarkEnd w:id="14"/>
    </w:p>
    <w:p w14:paraId="2BC40B0A" w14:textId="360B03CD" w:rsidR="008625D0" w:rsidRPr="008625D0" w:rsidRDefault="008625D0" w:rsidP="008625D0">
      <w:pPr>
        <w:pStyle w:val="NormalWeb"/>
        <w:rPr>
          <w:rFonts w:ascii="Arial" w:hAnsi="Arial" w:cs="Arial"/>
          <w:sz w:val="22"/>
          <w:szCs w:val="22"/>
        </w:rPr>
      </w:pPr>
      <w:proofErr w:type="gramStart"/>
      <w:r w:rsidRPr="008625D0">
        <w:rPr>
          <w:rFonts w:ascii="Arial" w:hAnsi="Arial" w:cs="Arial"/>
          <w:sz w:val="22"/>
          <w:szCs w:val="22"/>
          <w:lang w:val="en-US"/>
        </w:rPr>
        <w:t>A quality improvement process that seeks to improve patient care and outcomes through systematic review of care against explicit criteria and the implementation of change.</w:t>
      </w:r>
      <w:proofErr w:type="gramEnd"/>
      <w:r w:rsidRPr="008625D0">
        <w:rPr>
          <w:rFonts w:ascii="Arial" w:hAnsi="Arial" w:cs="Arial"/>
          <w:sz w:val="22"/>
          <w:szCs w:val="22"/>
          <w:lang w:val="en-US"/>
        </w:rPr>
        <w:t xml:space="preserve"> </w:t>
      </w:r>
      <w:r w:rsidRPr="008625D0">
        <w:rPr>
          <w:rFonts w:ascii="Arial" w:hAnsi="Arial" w:cs="Arial"/>
          <w:iCs/>
          <w:color w:val="000038"/>
          <w:sz w:val="22"/>
          <w:szCs w:val="22"/>
        </w:rPr>
        <w:t>Aspe</w:t>
      </w:r>
      <w:r w:rsidR="001B6586">
        <w:rPr>
          <w:rFonts w:ascii="Arial" w:hAnsi="Arial" w:cs="Arial"/>
          <w:iCs/>
          <w:color w:val="000038"/>
          <w:sz w:val="22"/>
          <w:szCs w:val="22"/>
        </w:rPr>
        <w:t>cts of the structure, processes</w:t>
      </w:r>
      <w:r w:rsidRPr="008625D0">
        <w:rPr>
          <w:rFonts w:ascii="Arial" w:hAnsi="Arial" w:cs="Arial"/>
          <w:iCs/>
          <w:color w:val="000038"/>
          <w:sz w:val="22"/>
          <w:szCs w:val="22"/>
        </w:rPr>
        <w:t xml:space="preserve"> and outcomes of care are selected and systematically evaluated against explicit criteria. Where indicated, changes are imp</w:t>
      </w:r>
      <w:r w:rsidR="001B6586">
        <w:rPr>
          <w:rFonts w:ascii="Arial" w:hAnsi="Arial" w:cs="Arial"/>
          <w:iCs/>
          <w:color w:val="000038"/>
          <w:sz w:val="22"/>
          <w:szCs w:val="22"/>
        </w:rPr>
        <w:t>lemented at an individual, team</w:t>
      </w:r>
      <w:r w:rsidRPr="008625D0">
        <w:rPr>
          <w:rFonts w:ascii="Arial" w:hAnsi="Arial" w:cs="Arial"/>
          <w:iCs/>
          <w:color w:val="000038"/>
          <w:sz w:val="22"/>
          <w:szCs w:val="22"/>
        </w:rPr>
        <w:t xml:space="preserve"> or service level and further monitoring is used to confirm improvement in healthcare delivery.</w:t>
      </w:r>
      <w:r>
        <w:rPr>
          <w:rStyle w:val="FootnoteReference"/>
          <w:rFonts w:ascii="Arial" w:hAnsi="Arial" w:cs="Arial"/>
          <w:iCs/>
          <w:color w:val="000038"/>
          <w:sz w:val="22"/>
          <w:szCs w:val="22"/>
        </w:rPr>
        <w:footnoteReference w:id="2"/>
      </w:r>
    </w:p>
    <w:p w14:paraId="55CE77FE" w14:textId="385C7720" w:rsidR="00664403" w:rsidRDefault="00664403" w:rsidP="00664403">
      <w:pPr>
        <w:pStyle w:val="Heading2"/>
        <w:rPr>
          <w:rFonts w:ascii="Arial" w:hAnsi="Arial" w:cs="Arial"/>
          <w:smallCaps w:val="0"/>
          <w:sz w:val="24"/>
          <w:szCs w:val="24"/>
        </w:rPr>
      </w:pPr>
      <w:bookmarkStart w:id="15" w:name="_Toc518399669"/>
      <w:r>
        <w:rPr>
          <w:rFonts w:ascii="Arial" w:hAnsi="Arial" w:cs="Arial"/>
          <w:smallCaps w:val="0"/>
          <w:sz w:val="24"/>
          <w:szCs w:val="24"/>
        </w:rPr>
        <w:t>Royal College of General Practitioners</w:t>
      </w:r>
      <w:bookmarkEnd w:id="15"/>
    </w:p>
    <w:p w14:paraId="6CDE397E" w14:textId="77777777" w:rsidR="00664403" w:rsidRDefault="00664403" w:rsidP="00664403">
      <w:pPr>
        <w:rPr>
          <w:lang w:val="en-US"/>
        </w:rPr>
      </w:pPr>
    </w:p>
    <w:p w14:paraId="38A6FB1C" w14:textId="58E1A72E" w:rsidR="00353687" w:rsidRPr="008625D0" w:rsidRDefault="00664403" w:rsidP="00353687">
      <w:pPr>
        <w:rPr>
          <w:rFonts w:ascii="Arial" w:hAnsi="Arial" w:cs="Arial"/>
          <w:color w:val="333333"/>
          <w:sz w:val="22"/>
          <w:szCs w:val="22"/>
          <w:shd w:val="clear" w:color="auto" w:fill="FFFFFF"/>
          <w:lang w:eastAsia="en-GB"/>
        </w:rPr>
      </w:pPr>
      <w:r w:rsidRPr="009A0063">
        <w:rPr>
          <w:rFonts w:ascii="Arial" w:hAnsi="Arial" w:cs="Arial"/>
          <w:color w:val="333333"/>
          <w:sz w:val="22"/>
          <w:szCs w:val="22"/>
          <w:shd w:val="clear" w:color="auto" w:fill="FFFFFF"/>
          <w:lang w:eastAsia="en-GB"/>
        </w:rPr>
        <w:t xml:space="preserve">The </w:t>
      </w:r>
      <w:r>
        <w:rPr>
          <w:rFonts w:ascii="Arial" w:hAnsi="Arial" w:cs="Arial"/>
          <w:color w:val="333333"/>
          <w:sz w:val="22"/>
          <w:szCs w:val="22"/>
          <w:shd w:val="clear" w:color="auto" w:fill="FFFFFF"/>
          <w:lang w:eastAsia="en-GB"/>
        </w:rPr>
        <w:t>Royal College of General Practitioners (RCGP) is the professional membership body for GPs in the UK with the purpose of encouraging, fostering and maintaining the highest possible standards in general medical practice.</w:t>
      </w:r>
      <w:r>
        <w:rPr>
          <w:rStyle w:val="FootnoteReference"/>
          <w:rFonts w:ascii="Arial" w:hAnsi="Arial" w:cs="Arial"/>
          <w:color w:val="333333"/>
          <w:sz w:val="22"/>
          <w:szCs w:val="22"/>
          <w:shd w:val="clear" w:color="auto" w:fill="FFFFFF"/>
          <w:lang w:eastAsia="en-GB"/>
        </w:rPr>
        <w:footnoteReference w:id="3"/>
      </w:r>
    </w:p>
    <w:p w14:paraId="7B718359" w14:textId="54F13625" w:rsidR="00E70FA1" w:rsidRDefault="008625D0" w:rsidP="00E70FA1">
      <w:pPr>
        <w:pStyle w:val="Heading2"/>
        <w:rPr>
          <w:rFonts w:ascii="Arial" w:hAnsi="Arial" w:cs="Arial"/>
          <w:smallCaps w:val="0"/>
          <w:sz w:val="24"/>
          <w:szCs w:val="24"/>
        </w:rPr>
      </w:pPr>
      <w:bookmarkStart w:id="16" w:name="_Toc518399670"/>
      <w:r>
        <w:rPr>
          <w:rFonts w:ascii="Arial" w:hAnsi="Arial" w:cs="Arial"/>
          <w:smallCaps w:val="0"/>
          <w:sz w:val="24"/>
          <w:szCs w:val="24"/>
        </w:rPr>
        <w:t>National Institute for Health and Care Excellence</w:t>
      </w:r>
      <w:bookmarkEnd w:id="16"/>
    </w:p>
    <w:p w14:paraId="61BA01E8" w14:textId="2DB0B1A7" w:rsidR="00E70FA1" w:rsidRDefault="00E70FA1" w:rsidP="00E70FA1">
      <w:pPr>
        <w:rPr>
          <w:lang w:val="en-US"/>
        </w:rPr>
      </w:pPr>
    </w:p>
    <w:p w14:paraId="6E9C2423" w14:textId="260D225E" w:rsidR="008625D0" w:rsidRDefault="00C51721" w:rsidP="00E70FA1">
      <w:pPr>
        <w:rPr>
          <w:rFonts w:ascii="Arial" w:hAnsi="Arial" w:cs="Arial"/>
          <w:sz w:val="22"/>
          <w:szCs w:val="22"/>
          <w:lang w:val="en-US"/>
        </w:rPr>
      </w:pPr>
      <w:r>
        <w:rPr>
          <w:rFonts w:ascii="Arial" w:hAnsi="Arial" w:cs="Arial"/>
          <w:sz w:val="22"/>
          <w:szCs w:val="22"/>
          <w:lang w:val="en-US"/>
        </w:rPr>
        <w:t>The National Institute for Health and Care Excellence (NICE) provides national guidance and advice to improve health and social care.</w:t>
      </w:r>
      <w:r>
        <w:rPr>
          <w:rStyle w:val="FootnoteReference"/>
          <w:rFonts w:ascii="Arial" w:hAnsi="Arial" w:cs="Arial"/>
          <w:sz w:val="22"/>
          <w:szCs w:val="22"/>
          <w:lang w:val="en-US"/>
        </w:rPr>
        <w:footnoteReference w:id="4"/>
      </w:r>
    </w:p>
    <w:p w14:paraId="5F9DA184" w14:textId="77777777" w:rsidR="001B6586" w:rsidRPr="008625D0" w:rsidRDefault="001B6586" w:rsidP="00E70FA1">
      <w:pPr>
        <w:rPr>
          <w:rFonts w:ascii="Arial" w:hAnsi="Arial" w:cs="Arial"/>
          <w:sz w:val="22"/>
          <w:szCs w:val="22"/>
          <w:lang w:val="en-US"/>
        </w:rPr>
      </w:pPr>
    </w:p>
    <w:p w14:paraId="37750478" w14:textId="3087D3B2" w:rsidR="00D9439E" w:rsidRPr="000858D5" w:rsidRDefault="001B6586" w:rsidP="00D9439E">
      <w:pPr>
        <w:pStyle w:val="Heading1"/>
        <w:keepLines/>
        <w:pBdr>
          <w:bottom w:val="single" w:sz="4" w:space="1" w:color="595959" w:themeColor="text1" w:themeTint="A6"/>
        </w:pBdr>
        <w:spacing w:before="360" w:after="160" w:line="259" w:lineRule="auto"/>
        <w:rPr>
          <w:sz w:val="28"/>
          <w:szCs w:val="28"/>
        </w:rPr>
      </w:pPr>
      <w:bookmarkStart w:id="17" w:name="_Toc518399671"/>
      <w:r>
        <w:rPr>
          <w:sz w:val="28"/>
          <w:szCs w:val="28"/>
        </w:rPr>
        <w:t>Clinical audit p</w:t>
      </w:r>
      <w:r w:rsidR="00C51721">
        <w:rPr>
          <w:sz w:val="28"/>
          <w:szCs w:val="28"/>
        </w:rPr>
        <w:t>rocess</w:t>
      </w:r>
      <w:bookmarkEnd w:id="17"/>
    </w:p>
    <w:p w14:paraId="0F946E35" w14:textId="164BB7A1" w:rsidR="00352E03" w:rsidRDefault="00C51721" w:rsidP="00352E03">
      <w:pPr>
        <w:pStyle w:val="Heading2"/>
        <w:rPr>
          <w:rFonts w:ascii="Arial" w:hAnsi="Arial" w:cs="Arial"/>
          <w:smallCaps w:val="0"/>
          <w:sz w:val="24"/>
          <w:szCs w:val="24"/>
        </w:rPr>
      </w:pPr>
      <w:bookmarkStart w:id="18" w:name="_Toc518399672"/>
      <w:r>
        <w:rPr>
          <w:rFonts w:ascii="Arial" w:hAnsi="Arial" w:cs="Arial"/>
          <w:smallCaps w:val="0"/>
          <w:sz w:val="24"/>
          <w:szCs w:val="24"/>
        </w:rPr>
        <w:t>Rationale</w:t>
      </w:r>
      <w:bookmarkEnd w:id="18"/>
    </w:p>
    <w:p w14:paraId="4C549E67" w14:textId="77777777" w:rsidR="00352E03" w:rsidRDefault="00352E03" w:rsidP="00352E03">
      <w:pPr>
        <w:rPr>
          <w:lang w:val="en-US"/>
        </w:rPr>
      </w:pPr>
    </w:p>
    <w:p w14:paraId="0DB8CC32" w14:textId="0135063B" w:rsidR="00065A0D" w:rsidRDefault="00C51721" w:rsidP="00C51721">
      <w:pPr>
        <w:rPr>
          <w:rFonts w:ascii="Arial" w:hAnsi="Arial" w:cs="Arial"/>
          <w:sz w:val="22"/>
          <w:szCs w:val="22"/>
        </w:rPr>
      </w:pPr>
      <w:r>
        <w:rPr>
          <w:rFonts w:ascii="Arial" w:hAnsi="Arial" w:cs="Arial"/>
          <w:sz w:val="22"/>
          <w:szCs w:val="22"/>
        </w:rPr>
        <w:t>The purpose of completing a clinic</w:t>
      </w:r>
      <w:r w:rsidR="008F0BBB">
        <w:rPr>
          <w:rFonts w:ascii="Arial" w:hAnsi="Arial" w:cs="Arial"/>
          <w:sz w:val="22"/>
          <w:szCs w:val="22"/>
        </w:rPr>
        <w:t xml:space="preserve">al audit is to enable staff at Park View </w:t>
      </w:r>
      <w:proofErr w:type="spellStart"/>
      <w:r w:rsidR="008F0BBB">
        <w:rPr>
          <w:rFonts w:ascii="Arial" w:hAnsi="Arial" w:cs="Arial"/>
          <w:sz w:val="22"/>
          <w:szCs w:val="22"/>
        </w:rPr>
        <w:t>Gr</w:t>
      </w:r>
      <w:r>
        <w:rPr>
          <w:rFonts w:ascii="Arial" w:hAnsi="Arial" w:cs="Arial"/>
          <w:sz w:val="22"/>
          <w:szCs w:val="22"/>
        </w:rPr>
        <w:t>to</w:t>
      </w:r>
      <w:proofErr w:type="spellEnd"/>
      <w:r>
        <w:rPr>
          <w:rFonts w:ascii="Arial" w:hAnsi="Arial" w:cs="Arial"/>
          <w:sz w:val="22"/>
          <w:szCs w:val="22"/>
        </w:rPr>
        <w:t xml:space="preserve"> review their individual practice and that of their colleagues with an overall aim of making improvements to benefit the service user.</w:t>
      </w:r>
    </w:p>
    <w:p w14:paraId="1E09613F" w14:textId="68E460C3" w:rsidR="00C51721" w:rsidRDefault="00C51721" w:rsidP="00C51721">
      <w:pPr>
        <w:rPr>
          <w:rFonts w:ascii="Arial" w:hAnsi="Arial" w:cs="Arial"/>
          <w:sz w:val="22"/>
          <w:szCs w:val="22"/>
        </w:rPr>
      </w:pPr>
    </w:p>
    <w:p w14:paraId="1C60FF7E" w14:textId="44C53694" w:rsidR="00C51721" w:rsidRDefault="00C51721" w:rsidP="00C51721">
      <w:pPr>
        <w:rPr>
          <w:rFonts w:ascii="Arial" w:hAnsi="Arial" w:cs="Arial"/>
          <w:sz w:val="22"/>
          <w:szCs w:val="22"/>
        </w:rPr>
      </w:pPr>
      <w:r>
        <w:rPr>
          <w:rFonts w:ascii="Arial" w:hAnsi="Arial" w:cs="Arial"/>
          <w:sz w:val="22"/>
          <w:szCs w:val="22"/>
        </w:rPr>
        <w:t>Clinical audit will:</w:t>
      </w:r>
    </w:p>
    <w:p w14:paraId="5CCBA77A" w14:textId="0BE4D9C0" w:rsidR="00C51721" w:rsidRDefault="00C51721" w:rsidP="00C51721">
      <w:pPr>
        <w:rPr>
          <w:rFonts w:ascii="Arial" w:hAnsi="Arial" w:cs="Arial"/>
          <w:sz w:val="22"/>
          <w:szCs w:val="22"/>
        </w:rPr>
      </w:pPr>
    </w:p>
    <w:p w14:paraId="658259D6" w14:textId="10202BE1" w:rsidR="00C51721" w:rsidRDefault="00C51721" w:rsidP="00C51721">
      <w:pPr>
        <w:pStyle w:val="ListParagraph"/>
        <w:numPr>
          <w:ilvl w:val="0"/>
          <w:numId w:val="26"/>
        </w:numPr>
        <w:rPr>
          <w:rFonts w:ascii="Arial" w:hAnsi="Arial" w:cs="Arial"/>
        </w:rPr>
      </w:pPr>
      <w:r>
        <w:rPr>
          <w:rFonts w:ascii="Arial" w:hAnsi="Arial" w:cs="Arial"/>
        </w:rPr>
        <w:t xml:space="preserve">Identify and highlight </w:t>
      </w:r>
      <w:r w:rsidR="00A875DD">
        <w:rPr>
          <w:rFonts w:ascii="Arial" w:hAnsi="Arial" w:cs="Arial"/>
        </w:rPr>
        <w:t>evidence-based</w:t>
      </w:r>
      <w:r>
        <w:rPr>
          <w:rFonts w:ascii="Arial" w:hAnsi="Arial" w:cs="Arial"/>
        </w:rPr>
        <w:t xml:space="preserve"> practice</w:t>
      </w:r>
    </w:p>
    <w:p w14:paraId="7F25E714" w14:textId="52FD03FE" w:rsidR="00C51721" w:rsidRDefault="00C51721" w:rsidP="00C51721">
      <w:pPr>
        <w:pStyle w:val="ListParagraph"/>
        <w:numPr>
          <w:ilvl w:val="0"/>
          <w:numId w:val="26"/>
        </w:numPr>
        <w:rPr>
          <w:rFonts w:ascii="Arial" w:hAnsi="Arial" w:cs="Arial"/>
        </w:rPr>
      </w:pPr>
      <w:r>
        <w:rPr>
          <w:rFonts w:ascii="Arial" w:hAnsi="Arial" w:cs="Arial"/>
        </w:rPr>
        <w:t>Identify areas for improvement and enhance patient safety</w:t>
      </w:r>
    </w:p>
    <w:p w14:paraId="4F8F13EC" w14:textId="29D0DE7E" w:rsidR="00C51721" w:rsidRDefault="00E8356E" w:rsidP="00C51721">
      <w:pPr>
        <w:pStyle w:val="ListParagraph"/>
        <w:numPr>
          <w:ilvl w:val="0"/>
          <w:numId w:val="26"/>
        </w:numPr>
        <w:rPr>
          <w:rFonts w:ascii="Arial" w:hAnsi="Arial" w:cs="Arial"/>
        </w:rPr>
      </w:pPr>
      <w:r>
        <w:rPr>
          <w:rFonts w:ascii="Arial" w:hAnsi="Arial" w:cs="Arial"/>
        </w:rPr>
        <w:t>Provide data that</w:t>
      </w:r>
      <w:r w:rsidR="00AB67EE">
        <w:rPr>
          <w:rFonts w:ascii="Arial" w:hAnsi="Arial" w:cs="Arial"/>
        </w:rPr>
        <w:t xml:space="preserve"> can be used to review the effectiveness of service delivery</w:t>
      </w:r>
    </w:p>
    <w:p w14:paraId="0B9EC894" w14:textId="5B160A91" w:rsidR="00AB67EE" w:rsidRDefault="00AB67EE" w:rsidP="00C51721">
      <w:pPr>
        <w:pStyle w:val="ListParagraph"/>
        <w:numPr>
          <w:ilvl w:val="0"/>
          <w:numId w:val="26"/>
        </w:numPr>
        <w:rPr>
          <w:rFonts w:ascii="Arial" w:hAnsi="Arial" w:cs="Arial"/>
        </w:rPr>
      </w:pPr>
      <w:r>
        <w:rPr>
          <w:rFonts w:ascii="Arial" w:hAnsi="Arial" w:cs="Arial"/>
        </w:rPr>
        <w:t>Enhance multidisciplinary team communication</w:t>
      </w:r>
    </w:p>
    <w:p w14:paraId="77A034CA" w14:textId="48F2CBA6" w:rsidR="00AB67EE" w:rsidRPr="00C51721" w:rsidRDefault="00E8356E" w:rsidP="00C51721">
      <w:pPr>
        <w:pStyle w:val="ListParagraph"/>
        <w:numPr>
          <w:ilvl w:val="0"/>
          <w:numId w:val="26"/>
        </w:numPr>
        <w:rPr>
          <w:rFonts w:ascii="Arial" w:hAnsi="Arial" w:cs="Arial"/>
        </w:rPr>
      </w:pPr>
      <w:r>
        <w:rPr>
          <w:rFonts w:ascii="Arial" w:hAnsi="Arial" w:cs="Arial"/>
        </w:rPr>
        <w:t>Improve cross-</w:t>
      </w:r>
      <w:r w:rsidR="00AB67EE">
        <w:rPr>
          <w:rFonts w:ascii="Arial" w:hAnsi="Arial" w:cs="Arial"/>
        </w:rPr>
        <w:t>functio</w:t>
      </w:r>
      <w:r>
        <w:rPr>
          <w:rFonts w:ascii="Arial" w:hAnsi="Arial" w:cs="Arial"/>
        </w:rPr>
        <w:t>nal working within the practice</w:t>
      </w:r>
    </w:p>
    <w:p w14:paraId="2B00366A" w14:textId="5D67DE73" w:rsidR="00352E03" w:rsidRDefault="00AB67EE" w:rsidP="00352E03">
      <w:pPr>
        <w:pStyle w:val="Heading2"/>
        <w:rPr>
          <w:rFonts w:ascii="Arial" w:hAnsi="Arial" w:cs="Arial"/>
          <w:smallCaps w:val="0"/>
          <w:sz w:val="24"/>
          <w:szCs w:val="24"/>
        </w:rPr>
      </w:pPr>
      <w:bookmarkStart w:id="19" w:name="_Toc518399673"/>
      <w:r>
        <w:rPr>
          <w:rFonts w:ascii="Arial" w:hAnsi="Arial" w:cs="Arial"/>
          <w:smallCaps w:val="0"/>
          <w:sz w:val="24"/>
          <w:szCs w:val="24"/>
        </w:rPr>
        <w:t>Audit, research and survey</w:t>
      </w:r>
      <w:bookmarkEnd w:id="19"/>
    </w:p>
    <w:p w14:paraId="423445F7" w14:textId="77777777" w:rsidR="00352E03" w:rsidRDefault="00352E03" w:rsidP="00352E03">
      <w:pPr>
        <w:rPr>
          <w:lang w:val="en-US"/>
        </w:rPr>
      </w:pPr>
    </w:p>
    <w:p w14:paraId="0D68241E" w14:textId="01A96625" w:rsidR="00065A0D" w:rsidRDefault="00AB67EE" w:rsidP="00065A0D">
      <w:pPr>
        <w:rPr>
          <w:rFonts w:ascii="Arial" w:hAnsi="Arial" w:cs="Arial"/>
          <w:sz w:val="22"/>
          <w:szCs w:val="22"/>
          <w:lang w:val="en-US"/>
        </w:rPr>
      </w:pPr>
      <w:r>
        <w:rPr>
          <w:rFonts w:ascii="Arial" w:hAnsi="Arial" w:cs="Arial"/>
          <w:sz w:val="22"/>
          <w:szCs w:val="22"/>
          <w:lang w:val="en-US"/>
        </w:rPr>
        <w:lastRenderedPageBreak/>
        <w:t xml:space="preserve">There is a clear distinction between audit and research. Audit focuses on current practice(s), to ensure conformance to policy, protocol and clinical guidelines, whereas research focuses on the gathering of new facts and knowledge.  </w:t>
      </w:r>
    </w:p>
    <w:p w14:paraId="5AC05CBA" w14:textId="20B229C2" w:rsidR="00AB67EE" w:rsidRDefault="00AB67EE" w:rsidP="00065A0D">
      <w:pPr>
        <w:rPr>
          <w:rFonts w:ascii="Arial" w:hAnsi="Arial" w:cs="Arial"/>
          <w:sz w:val="22"/>
          <w:szCs w:val="22"/>
          <w:lang w:val="en-US"/>
        </w:rPr>
      </w:pPr>
    </w:p>
    <w:p w14:paraId="6DF8C2C7" w14:textId="1381B02D" w:rsidR="00AB67EE" w:rsidRDefault="00AB67EE" w:rsidP="00065A0D">
      <w:pPr>
        <w:rPr>
          <w:rFonts w:ascii="Arial" w:hAnsi="Arial" w:cs="Arial"/>
          <w:sz w:val="22"/>
          <w:szCs w:val="22"/>
          <w:lang w:val="en-US"/>
        </w:rPr>
      </w:pPr>
      <w:r>
        <w:rPr>
          <w:rFonts w:ascii="Arial" w:hAnsi="Arial" w:cs="Arial"/>
          <w:sz w:val="22"/>
          <w:szCs w:val="22"/>
          <w:lang w:val="en-US"/>
        </w:rPr>
        <w:t>Clinical audit differs from a survey because the data in a survey is not presented with reference to criteria or standards.</w:t>
      </w:r>
      <w:r>
        <w:rPr>
          <w:rStyle w:val="FootnoteReference"/>
          <w:rFonts w:ascii="Arial" w:hAnsi="Arial" w:cs="Arial"/>
          <w:sz w:val="22"/>
          <w:szCs w:val="22"/>
          <w:lang w:val="en-US"/>
        </w:rPr>
        <w:footnoteReference w:id="5"/>
      </w:r>
      <w:r>
        <w:rPr>
          <w:rFonts w:ascii="Arial" w:hAnsi="Arial" w:cs="Arial"/>
          <w:sz w:val="22"/>
          <w:szCs w:val="22"/>
          <w:lang w:val="en-US"/>
        </w:rPr>
        <w:t xml:space="preserve"> </w:t>
      </w:r>
    </w:p>
    <w:p w14:paraId="07FA4B28" w14:textId="1300AB47" w:rsidR="00EE638F" w:rsidRDefault="00A26525" w:rsidP="00EE638F">
      <w:pPr>
        <w:pStyle w:val="Heading2"/>
        <w:rPr>
          <w:rFonts w:ascii="Arial" w:hAnsi="Arial" w:cs="Arial"/>
          <w:smallCaps w:val="0"/>
          <w:sz w:val="24"/>
          <w:szCs w:val="24"/>
        </w:rPr>
      </w:pPr>
      <w:bookmarkStart w:id="20" w:name="_Toc518399674"/>
      <w:r>
        <w:rPr>
          <w:rFonts w:ascii="Arial" w:hAnsi="Arial" w:cs="Arial"/>
          <w:smallCaps w:val="0"/>
          <w:sz w:val="24"/>
          <w:szCs w:val="24"/>
        </w:rPr>
        <w:t>Features</w:t>
      </w:r>
      <w:bookmarkEnd w:id="20"/>
    </w:p>
    <w:p w14:paraId="5FD28655" w14:textId="2A785175" w:rsidR="00EE638F" w:rsidRDefault="00EE638F" w:rsidP="00EE638F">
      <w:pPr>
        <w:rPr>
          <w:lang w:val="en-US"/>
        </w:rPr>
      </w:pPr>
    </w:p>
    <w:p w14:paraId="277C8D4C" w14:textId="101810F1" w:rsidR="00065A0D" w:rsidRDefault="00A26525" w:rsidP="00065A0D">
      <w:pPr>
        <w:rPr>
          <w:rFonts w:ascii="Arial" w:hAnsi="Arial" w:cs="Arial"/>
          <w:sz w:val="22"/>
          <w:szCs w:val="22"/>
          <w:lang w:val="en-US"/>
        </w:rPr>
      </w:pPr>
      <w:r>
        <w:rPr>
          <w:rFonts w:ascii="Arial" w:hAnsi="Arial" w:cs="Arial"/>
          <w:sz w:val="22"/>
          <w:szCs w:val="22"/>
          <w:lang w:val="en-US"/>
        </w:rPr>
        <w:t xml:space="preserve">The Healthcare Quality Improvement Partnership (HQIP) </w:t>
      </w:r>
      <w:proofErr w:type="gramStart"/>
      <w:r>
        <w:rPr>
          <w:rFonts w:ascii="Arial" w:hAnsi="Arial" w:cs="Arial"/>
          <w:sz w:val="22"/>
          <w:szCs w:val="22"/>
          <w:lang w:val="en-US"/>
        </w:rPr>
        <w:t>state</w:t>
      </w:r>
      <w:proofErr w:type="gramEnd"/>
      <w:r>
        <w:rPr>
          <w:rFonts w:ascii="Arial" w:hAnsi="Arial" w:cs="Arial"/>
          <w:sz w:val="22"/>
          <w:szCs w:val="22"/>
          <w:lang w:val="en-US"/>
        </w:rPr>
        <w:t xml:space="preserve"> that the features of clinical audit are that it:</w:t>
      </w:r>
      <w:r>
        <w:rPr>
          <w:rStyle w:val="FootnoteReference"/>
          <w:rFonts w:ascii="Arial" w:hAnsi="Arial" w:cs="Arial"/>
          <w:sz w:val="22"/>
          <w:szCs w:val="22"/>
          <w:lang w:val="en-US"/>
        </w:rPr>
        <w:footnoteReference w:id="6"/>
      </w:r>
    </w:p>
    <w:p w14:paraId="39D0E127" w14:textId="1D5A5B27" w:rsidR="00A26525" w:rsidRDefault="00A26525" w:rsidP="00065A0D">
      <w:pPr>
        <w:rPr>
          <w:rFonts w:ascii="Arial" w:hAnsi="Arial" w:cs="Arial"/>
          <w:sz w:val="22"/>
          <w:szCs w:val="22"/>
          <w:lang w:val="en-US"/>
        </w:rPr>
      </w:pPr>
    </w:p>
    <w:p w14:paraId="2E67B3AC" w14:textId="5E671F8C" w:rsidR="00A26525" w:rsidRDefault="00A26525" w:rsidP="00A26525">
      <w:pPr>
        <w:pStyle w:val="ListParagraph"/>
        <w:numPr>
          <w:ilvl w:val="0"/>
          <w:numId w:val="27"/>
        </w:numPr>
        <w:rPr>
          <w:rFonts w:ascii="Arial" w:hAnsi="Arial" w:cs="Arial"/>
          <w:lang w:val="en-US"/>
        </w:rPr>
      </w:pPr>
      <w:r>
        <w:rPr>
          <w:rFonts w:ascii="Arial" w:hAnsi="Arial" w:cs="Arial"/>
          <w:lang w:val="en-US"/>
        </w:rPr>
        <w:t xml:space="preserve">Is a circular process system by which clinicians review their own clinical practice, but which can be used </w:t>
      </w:r>
      <w:proofErr w:type="spellStart"/>
      <w:r>
        <w:rPr>
          <w:rFonts w:ascii="Arial" w:hAnsi="Arial" w:cs="Arial"/>
          <w:lang w:val="en-US"/>
        </w:rPr>
        <w:t>organi</w:t>
      </w:r>
      <w:r w:rsidR="00A875DD">
        <w:rPr>
          <w:rFonts w:ascii="Arial" w:hAnsi="Arial" w:cs="Arial"/>
          <w:lang w:val="en-US"/>
        </w:rPr>
        <w:t>s</w:t>
      </w:r>
      <w:r>
        <w:rPr>
          <w:rFonts w:ascii="Arial" w:hAnsi="Arial" w:cs="Arial"/>
          <w:lang w:val="en-US"/>
        </w:rPr>
        <w:t>ationally</w:t>
      </w:r>
      <w:proofErr w:type="spellEnd"/>
      <w:r>
        <w:rPr>
          <w:rFonts w:ascii="Arial" w:hAnsi="Arial" w:cs="Arial"/>
          <w:lang w:val="en-US"/>
        </w:rPr>
        <w:t xml:space="preserve"> to review effectiveness</w:t>
      </w:r>
    </w:p>
    <w:p w14:paraId="6B8BA81B" w14:textId="4DA9129D" w:rsidR="00A26525" w:rsidRDefault="00A26525" w:rsidP="00A26525">
      <w:pPr>
        <w:pStyle w:val="ListParagraph"/>
        <w:numPr>
          <w:ilvl w:val="0"/>
          <w:numId w:val="27"/>
        </w:numPr>
        <w:rPr>
          <w:rFonts w:ascii="Arial" w:hAnsi="Arial" w:cs="Arial"/>
          <w:lang w:val="en-US"/>
        </w:rPr>
      </w:pPr>
      <w:r>
        <w:rPr>
          <w:rFonts w:ascii="Arial" w:hAnsi="Arial" w:cs="Arial"/>
          <w:lang w:val="en-US"/>
        </w:rPr>
        <w:t>Has a quality improvement intent</w:t>
      </w:r>
    </w:p>
    <w:p w14:paraId="6A3C00FA" w14:textId="33BE773F" w:rsidR="00A26525" w:rsidRDefault="00A26525" w:rsidP="00A26525">
      <w:pPr>
        <w:pStyle w:val="ListParagraph"/>
        <w:numPr>
          <w:ilvl w:val="0"/>
          <w:numId w:val="27"/>
        </w:numPr>
        <w:rPr>
          <w:rFonts w:ascii="Arial" w:hAnsi="Arial" w:cs="Arial"/>
          <w:lang w:val="en-US"/>
        </w:rPr>
      </w:pPr>
      <w:r>
        <w:rPr>
          <w:rFonts w:ascii="Arial" w:hAnsi="Arial" w:cs="Arial"/>
          <w:lang w:val="en-US"/>
        </w:rPr>
        <w:t>Is systematic</w:t>
      </w:r>
    </w:p>
    <w:p w14:paraId="2CF18AAC" w14:textId="166B5F40" w:rsidR="00A26525" w:rsidRDefault="00A26525" w:rsidP="00A26525">
      <w:pPr>
        <w:pStyle w:val="ListParagraph"/>
        <w:numPr>
          <w:ilvl w:val="0"/>
          <w:numId w:val="27"/>
        </w:numPr>
        <w:rPr>
          <w:rFonts w:ascii="Arial" w:hAnsi="Arial" w:cs="Arial"/>
          <w:lang w:val="en-US"/>
        </w:rPr>
      </w:pPr>
      <w:r>
        <w:rPr>
          <w:rFonts w:ascii="Arial" w:hAnsi="Arial" w:cs="Arial"/>
          <w:lang w:val="en-US"/>
        </w:rPr>
        <w:t xml:space="preserve">Is undertaken with active involvement of those directly </w:t>
      </w:r>
      <w:r w:rsidR="006257C1">
        <w:rPr>
          <w:rFonts w:ascii="Arial" w:hAnsi="Arial" w:cs="Arial"/>
          <w:lang w:val="en-US"/>
        </w:rPr>
        <w:t>involved</w:t>
      </w:r>
      <w:r>
        <w:rPr>
          <w:rFonts w:ascii="Arial" w:hAnsi="Arial" w:cs="Arial"/>
          <w:lang w:val="en-US"/>
        </w:rPr>
        <w:t xml:space="preserve"> in the care process</w:t>
      </w:r>
    </w:p>
    <w:p w14:paraId="0E85BFC3" w14:textId="01F67FE6" w:rsidR="00A26525" w:rsidRDefault="00A26525" w:rsidP="00A26525">
      <w:pPr>
        <w:pStyle w:val="ListParagraph"/>
        <w:numPr>
          <w:ilvl w:val="0"/>
          <w:numId w:val="27"/>
        </w:numPr>
        <w:rPr>
          <w:rFonts w:ascii="Arial" w:hAnsi="Arial" w:cs="Arial"/>
          <w:lang w:val="en-US"/>
        </w:rPr>
      </w:pPr>
      <w:r>
        <w:rPr>
          <w:rFonts w:ascii="Arial" w:hAnsi="Arial" w:cs="Arial"/>
          <w:lang w:val="en-US"/>
        </w:rPr>
        <w:t xml:space="preserve">Looks </w:t>
      </w:r>
      <w:r w:rsidR="00402663">
        <w:rPr>
          <w:rFonts w:ascii="Arial" w:hAnsi="Arial" w:cs="Arial"/>
          <w:lang w:val="en-US"/>
        </w:rPr>
        <w:t>beyond the immediate care proc</w:t>
      </w:r>
      <w:r>
        <w:rPr>
          <w:rFonts w:ascii="Arial" w:hAnsi="Arial" w:cs="Arial"/>
          <w:lang w:val="en-US"/>
        </w:rPr>
        <w:t>es</w:t>
      </w:r>
      <w:r w:rsidR="00402663">
        <w:rPr>
          <w:rFonts w:ascii="Arial" w:hAnsi="Arial" w:cs="Arial"/>
          <w:lang w:val="en-US"/>
        </w:rPr>
        <w:t>s</w:t>
      </w:r>
      <w:r>
        <w:rPr>
          <w:rFonts w:ascii="Arial" w:hAnsi="Arial" w:cs="Arial"/>
          <w:lang w:val="en-US"/>
        </w:rPr>
        <w:t xml:space="preserve"> and may encompass resources devoted to a particular care pathway</w:t>
      </w:r>
    </w:p>
    <w:p w14:paraId="5868E13B" w14:textId="2717EE4B" w:rsidR="00A26525" w:rsidRDefault="00A26525" w:rsidP="00A26525">
      <w:pPr>
        <w:pStyle w:val="ListParagraph"/>
        <w:numPr>
          <w:ilvl w:val="0"/>
          <w:numId w:val="27"/>
        </w:numPr>
        <w:rPr>
          <w:rFonts w:ascii="Arial" w:hAnsi="Arial" w:cs="Arial"/>
          <w:lang w:val="en-US"/>
        </w:rPr>
      </w:pPr>
      <w:r>
        <w:rPr>
          <w:rFonts w:ascii="Arial" w:hAnsi="Arial" w:cs="Arial"/>
          <w:lang w:val="en-US"/>
        </w:rPr>
        <w:t>Considers processes allied to the direct pathway of care, such as the initial selection of patients for the care pathway concerned</w:t>
      </w:r>
    </w:p>
    <w:p w14:paraId="5C1D8BCF" w14:textId="74248B12" w:rsidR="00A26525" w:rsidRDefault="00A26525" w:rsidP="00A26525">
      <w:pPr>
        <w:pStyle w:val="ListParagraph"/>
        <w:numPr>
          <w:ilvl w:val="0"/>
          <w:numId w:val="27"/>
        </w:numPr>
        <w:rPr>
          <w:rFonts w:ascii="Arial" w:hAnsi="Arial" w:cs="Arial"/>
          <w:lang w:val="en-US"/>
        </w:rPr>
      </w:pPr>
      <w:r>
        <w:rPr>
          <w:rFonts w:ascii="Arial" w:hAnsi="Arial" w:cs="Arial"/>
          <w:lang w:val="en-US"/>
        </w:rPr>
        <w:t>Uses established and agreed standards, which are in themselves proxies for good quality care leading to better outcomes</w:t>
      </w:r>
    </w:p>
    <w:p w14:paraId="38F81CB0" w14:textId="46A42B89" w:rsidR="00A26525" w:rsidRDefault="00A26525" w:rsidP="00A26525">
      <w:pPr>
        <w:pStyle w:val="ListParagraph"/>
        <w:numPr>
          <w:ilvl w:val="0"/>
          <w:numId w:val="27"/>
        </w:numPr>
        <w:rPr>
          <w:rFonts w:ascii="Arial" w:hAnsi="Arial" w:cs="Arial"/>
          <w:lang w:val="en-US"/>
        </w:rPr>
      </w:pPr>
      <w:r>
        <w:rPr>
          <w:rFonts w:ascii="Arial" w:hAnsi="Arial" w:cs="Arial"/>
          <w:lang w:val="en-US"/>
        </w:rPr>
        <w:t>Compares actual practice to these standards</w:t>
      </w:r>
    </w:p>
    <w:p w14:paraId="2326F020" w14:textId="5EA74084" w:rsidR="00A26525" w:rsidRDefault="00A26525" w:rsidP="00A26525">
      <w:pPr>
        <w:pStyle w:val="ListParagraph"/>
        <w:numPr>
          <w:ilvl w:val="0"/>
          <w:numId w:val="27"/>
        </w:numPr>
        <w:rPr>
          <w:rFonts w:ascii="Arial" w:hAnsi="Arial" w:cs="Arial"/>
          <w:lang w:val="en-US"/>
        </w:rPr>
      </w:pPr>
      <w:r>
        <w:rPr>
          <w:rFonts w:ascii="Arial" w:hAnsi="Arial" w:cs="Arial"/>
          <w:lang w:val="en-US"/>
        </w:rPr>
        <w:t>Confirms compliance with standards or that necessary remedial action is taken</w:t>
      </w:r>
    </w:p>
    <w:p w14:paraId="5162FB7E" w14:textId="104FCA16" w:rsidR="00A26525" w:rsidRDefault="00A26525" w:rsidP="00A26525">
      <w:pPr>
        <w:pStyle w:val="ListParagraph"/>
        <w:numPr>
          <w:ilvl w:val="0"/>
          <w:numId w:val="27"/>
        </w:numPr>
        <w:rPr>
          <w:rFonts w:ascii="Arial" w:hAnsi="Arial" w:cs="Arial"/>
          <w:lang w:val="en-US"/>
        </w:rPr>
      </w:pPr>
      <w:r>
        <w:rPr>
          <w:rFonts w:ascii="Arial" w:hAnsi="Arial" w:cs="Arial"/>
          <w:lang w:val="en-US"/>
        </w:rPr>
        <w:t>Re-measures to gauge improvement</w:t>
      </w:r>
    </w:p>
    <w:p w14:paraId="1E1C5CD4" w14:textId="32ED3864" w:rsidR="00762832" w:rsidRDefault="000043D3" w:rsidP="00762832">
      <w:pPr>
        <w:pStyle w:val="Heading2"/>
        <w:rPr>
          <w:rFonts w:ascii="Arial" w:hAnsi="Arial" w:cs="Arial"/>
          <w:smallCaps w:val="0"/>
          <w:sz w:val="24"/>
          <w:szCs w:val="24"/>
        </w:rPr>
      </w:pPr>
      <w:bookmarkStart w:id="21" w:name="_Toc518399675"/>
      <w:r>
        <w:rPr>
          <w:rFonts w:ascii="Arial" w:hAnsi="Arial" w:cs="Arial"/>
          <w:smallCaps w:val="0"/>
          <w:sz w:val="24"/>
          <w:szCs w:val="24"/>
        </w:rPr>
        <w:t>Audit cycle</w:t>
      </w:r>
      <w:bookmarkEnd w:id="21"/>
      <w:r>
        <w:rPr>
          <w:rFonts w:ascii="Arial" w:hAnsi="Arial" w:cs="Arial"/>
          <w:smallCaps w:val="0"/>
          <w:sz w:val="24"/>
          <w:szCs w:val="24"/>
        </w:rPr>
        <w:t xml:space="preserve"> </w:t>
      </w:r>
      <w:r w:rsidR="00762832">
        <w:rPr>
          <w:rFonts w:ascii="Arial" w:hAnsi="Arial" w:cs="Arial"/>
          <w:smallCaps w:val="0"/>
          <w:sz w:val="24"/>
          <w:szCs w:val="24"/>
        </w:rPr>
        <w:t xml:space="preserve"> </w:t>
      </w:r>
    </w:p>
    <w:p w14:paraId="4121F01B" w14:textId="77777777" w:rsidR="00762832" w:rsidRDefault="00762832" w:rsidP="00762832">
      <w:pPr>
        <w:rPr>
          <w:lang w:val="en-US"/>
        </w:rPr>
      </w:pPr>
    </w:p>
    <w:p w14:paraId="68A85D9E" w14:textId="18797147" w:rsidR="00762832" w:rsidRDefault="000043D3" w:rsidP="00762832">
      <w:pPr>
        <w:rPr>
          <w:rFonts w:ascii="Arial" w:hAnsi="Arial" w:cs="Arial"/>
          <w:sz w:val="22"/>
          <w:szCs w:val="22"/>
          <w:lang w:val="en-US"/>
        </w:rPr>
      </w:pPr>
      <w:r>
        <w:rPr>
          <w:rFonts w:ascii="Arial" w:hAnsi="Arial" w:cs="Arial"/>
          <w:sz w:val="22"/>
          <w:szCs w:val="22"/>
          <w:lang w:val="en-US"/>
        </w:rPr>
        <w:t>Below is the process of the audit cycle in diagrammatic form:</w:t>
      </w:r>
    </w:p>
    <w:p w14:paraId="05FB604D" w14:textId="17AA2398" w:rsidR="000043D3" w:rsidRDefault="000043D3" w:rsidP="00762832">
      <w:pPr>
        <w:rPr>
          <w:rFonts w:ascii="Arial" w:hAnsi="Arial" w:cs="Arial"/>
          <w:sz w:val="22"/>
          <w:szCs w:val="22"/>
          <w:lang w:val="en-US"/>
        </w:rPr>
      </w:pPr>
    </w:p>
    <w:p w14:paraId="75244BD7" w14:textId="1970612B" w:rsidR="000043D3" w:rsidRDefault="00C20709" w:rsidP="00762832">
      <w:pPr>
        <w:rPr>
          <w:rFonts w:ascii="Arial" w:hAnsi="Arial" w:cs="Arial"/>
          <w:lang w:val="en-US"/>
        </w:rPr>
      </w:pPr>
      <w:r>
        <w:rPr>
          <w:rFonts w:ascii="Arial" w:hAnsi="Arial" w:cs="Arial"/>
          <w:noProof/>
          <w:lang w:eastAsia="en-GB"/>
        </w:rPr>
        <w:lastRenderedPageBreak/>
        <w:drawing>
          <wp:inline distT="0" distB="0" distL="0" distR="0" wp14:anchorId="074C7402" wp14:editId="59B5CA24">
            <wp:extent cx="5270500" cy="5860473"/>
            <wp:effectExtent l="0" t="0" r="254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36ADD92" w14:textId="594402BE" w:rsidR="00762832" w:rsidRDefault="00762832" w:rsidP="00762832">
      <w:pPr>
        <w:rPr>
          <w:rFonts w:ascii="Arial" w:hAnsi="Arial" w:cs="Arial"/>
          <w:lang w:val="en-US"/>
        </w:rPr>
      </w:pPr>
    </w:p>
    <w:p w14:paraId="212A2537" w14:textId="68E281ED" w:rsidR="008C1E3A" w:rsidRDefault="008C1E3A" w:rsidP="00762832">
      <w:pPr>
        <w:rPr>
          <w:rFonts w:ascii="Arial" w:hAnsi="Arial" w:cs="Arial"/>
          <w:lang w:val="en-US"/>
        </w:rPr>
      </w:pPr>
    </w:p>
    <w:p w14:paraId="549F3DDC" w14:textId="7C14F5D0" w:rsidR="008C1E3A" w:rsidRDefault="008C1E3A" w:rsidP="00762832">
      <w:pPr>
        <w:rPr>
          <w:rFonts w:ascii="Arial" w:hAnsi="Arial" w:cs="Arial"/>
          <w:lang w:val="en-US"/>
        </w:rPr>
      </w:pPr>
    </w:p>
    <w:p w14:paraId="3029A6E2" w14:textId="214CCD3E" w:rsidR="008C1E3A" w:rsidRDefault="008C1E3A" w:rsidP="008C1E3A">
      <w:pPr>
        <w:pStyle w:val="Heading2"/>
        <w:rPr>
          <w:rFonts w:ascii="Arial" w:hAnsi="Arial" w:cs="Arial"/>
          <w:smallCaps w:val="0"/>
          <w:sz w:val="24"/>
          <w:szCs w:val="24"/>
        </w:rPr>
      </w:pPr>
      <w:bookmarkStart w:id="22" w:name="_Toc518399676"/>
      <w:r>
        <w:rPr>
          <w:rFonts w:ascii="Arial" w:hAnsi="Arial" w:cs="Arial"/>
          <w:smallCaps w:val="0"/>
          <w:sz w:val="24"/>
          <w:szCs w:val="24"/>
        </w:rPr>
        <w:t xml:space="preserve">Audit </w:t>
      </w:r>
      <w:bookmarkEnd w:id="22"/>
      <w:r w:rsidR="00A875DD">
        <w:rPr>
          <w:rFonts w:ascii="Arial" w:hAnsi="Arial" w:cs="Arial"/>
          <w:smallCaps w:val="0"/>
          <w:sz w:val="24"/>
          <w:szCs w:val="24"/>
        </w:rPr>
        <w:t>cycle explained</w:t>
      </w:r>
    </w:p>
    <w:p w14:paraId="48F4086A" w14:textId="77777777" w:rsidR="008C1E3A" w:rsidRDefault="008C1E3A" w:rsidP="008C1E3A">
      <w:pPr>
        <w:rPr>
          <w:lang w:val="en-US"/>
        </w:rPr>
      </w:pPr>
    </w:p>
    <w:p w14:paraId="54F39BF4" w14:textId="77D5F07D" w:rsidR="008C1E3A" w:rsidRDefault="008F5741" w:rsidP="008C1E3A">
      <w:pPr>
        <w:rPr>
          <w:rFonts w:ascii="Arial" w:hAnsi="Arial" w:cs="Arial"/>
          <w:sz w:val="22"/>
          <w:szCs w:val="22"/>
          <w:lang w:val="en-US"/>
        </w:rPr>
      </w:pPr>
      <w:r>
        <w:rPr>
          <w:rFonts w:ascii="Arial" w:hAnsi="Arial" w:cs="Arial"/>
          <w:sz w:val="22"/>
          <w:szCs w:val="22"/>
          <w:lang w:val="en-US"/>
        </w:rPr>
        <w:t>The diagram b</w:t>
      </w:r>
      <w:r w:rsidR="008C1E3A">
        <w:rPr>
          <w:rFonts w:ascii="Arial" w:hAnsi="Arial" w:cs="Arial"/>
          <w:sz w:val="22"/>
          <w:szCs w:val="22"/>
          <w:lang w:val="en-US"/>
        </w:rPr>
        <w:t>elow shows how the need to audit can be identified:</w:t>
      </w:r>
    </w:p>
    <w:p w14:paraId="20B2CA7E" w14:textId="77777777" w:rsidR="008C1E3A" w:rsidRDefault="008C1E3A" w:rsidP="008C1E3A">
      <w:pPr>
        <w:rPr>
          <w:rFonts w:ascii="Arial" w:hAnsi="Arial" w:cs="Arial"/>
          <w:sz w:val="22"/>
          <w:szCs w:val="22"/>
          <w:lang w:val="en-US"/>
        </w:rPr>
      </w:pPr>
    </w:p>
    <w:p w14:paraId="060EF801" w14:textId="59C4AC3E" w:rsidR="008C1E3A" w:rsidRDefault="008C1E3A" w:rsidP="008C1E3A">
      <w:pPr>
        <w:rPr>
          <w:rFonts w:ascii="Arial" w:hAnsi="Arial" w:cs="Arial"/>
          <w:lang w:val="en-US"/>
        </w:rPr>
      </w:pPr>
      <w:r>
        <w:rPr>
          <w:rFonts w:ascii="Arial" w:hAnsi="Arial" w:cs="Arial"/>
          <w:noProof/>
          <w:lang w:eastAsia="en-GB"/>
        </w:rPr>
        <w:lastRenderedPageBreak/>
        <w:drawing>
          <wp:inline distT="0" distB="0" distL="0" distR="0" wp14:anchorId="69109C77" wp14:editId="3B4370B5">
            <wp:extent cx="5270500" cy="4218247"/>
            <wp:effectExtent l="0" t="0" r="635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B9F1108" w14:textId="77777777" w:rsidR="008C1E3A" w:rsidRDefault="008C1E3A" w:rsidP="008C1E3A">
      <w:pPr>
        <w:rPr>
          <w:rFonts w:ascii="Arial" w:hAnsi="Arial" w:cs="Arial"/>
          <w:lang w:val="en-US"/>
        </w:rPr>
      </w:pPr>
    </w:p>
    <w:p w14:paraId="3EC72F6D" w14:textId="26A24A55" w:rsidR="00065A0D" w:rsidRDefault="00A26525" w:rsidP="00065A0D">
      <w:pPr>
        <w:pStyle w:val="Heading2"/>
        <w:rPr>
          <w:rFonts w:ascii="Arial" w:hAnsi="Arial" w:cs="Arial"/>
          <w:smallCaps w:val="0"/>
          <w:sz w:val="24"/>
          <w:szCs w:val="24"/>
        </w:rPr>
      </w:pPr>
      <w:bookmarkStart w:id="23" w:name="_Toc518399677"/>
      <w:r>
        <w:rPr>
          <w:rFonts w:ascii="Arial" w:hAnsi="Arial" w:cs="Arial"/>
          <w:smallCaps w:val="0"/>
          <w:sz w:val="24"/>
          <w:szCs w:val="24"/>
        </w:rPr>
        <w:t>Structure</w:t>
      </w:r>
      <w:bookmarkEnd w:id="23"/>
    </w:p>
    <w:p w14:paraId="7A06076B" w14:textId="0B6D9CE1" w:rsidR="00065A0D" w:rsidRDefault="00065A0D" w:rsidP="00065A0D">
      <w:pPr>
        <w:rPr>
          <w:rFonts w:ascii="Arial" w:hAnsi="Arial" w:cs="Arial"/>
          <w:sz w:val="22"/>
          <w:szCs w:val="22"/>
          <w:lang w:val="en-US"/>
        </w:rPr>
      </w:pPr>
    </w:p>
    <w:p w14:paraId="40D03D20" w14:textId="5D65CD65" w:rsidR="00A26525" w:rsidRDefault="001C1E19" w:rsidP="00065A0D">
      <w:pPr>
        <w:spacing w:before="72" w:after="72"/>
        <w:ind w:right="240"/>
        <w:rPr>
          <w:rFonts w:ascii="Arial" w:hAnsi="Arial" w:cs="Arial"/>
          <w:sz w:val="22"/>
          <w:szCs w:val="22"/>
          <w:lang w:val="en-US"/>
        </w:rPr>
      </w:pPr>
      <w:r>
        <w:rPr>
          <w:rFonts w:ascii="Arial" w:hAnsi="Arial" w:cs="Arial"/>
          <w:sz w:val="22"/>
          <w:szCs w:val="22"/>
          <w:lang w:val="en-US"/>
        </w:rPr>
        <w:t xml:space="preserve">At </w:t>
      </w:r>
      <w:r w:rsidR="008F0BBB">
        <w:rPr>
          <w:rFonts w:ascii="Arial" w:hAnsi="Arial" w:cs="Arial"/>
          <w:sz w:val="22"/>
          <w:szCs w:val="22"/>
          <w:lang w:val="en-US"/>
        </w:rPr>
        <w:t>Park View Group Practice</w:t>
      </w:r>
      <w:r w:rsidR="00065A0D" w:rsidRPr="00AA7446">
        <w:rPr>
          <w:rFonts w:ascii="Arial" w:hAnsi="Arial" w:cs="Arial"/>
          <w:sz w:val="22"/>
          <w:szCs w:val="22"/>
          <w:lang w:val="en-US"/>
        </w:rPr>
        <w:t xml:space="preserve"> </w:t>
      </w:r>
      <w:r w:rsidR="00A26525">
        <w:rPr>
          <w:rFonts w:ascii="Arial" w:hAnsi="Arial" w:cs="Arial"/>
          <w:sz w:val="22"/>
          <w:szCs w:val="22"/>
          <w:lang w:val="en-US"/>
        </w:rPr>
        <w:t xml:space="preserve">all audits will be structured in the same format and </w:t>
      </w:r>
      <w:r>
        <w:rPr>
          <w:rFonts w:ascii="Arial" w:hAnsi="Arial" w:cs="Arial"/>
          <w:sz w:val="22"/>
          <w:szCs w:val="22"/>
          <w:lang w:val="en-US"/>
        </w:rPr>
        <w:t xml:space="preserve">will </w:t>
      </w:r>
      <w:r w:rsidR="00A26525">
        <w:rPr>
          <w:rFonts w:ascii="Arial" w:hAnsi="Arial" w:cs="Arial"/>
          <w:sz w:val="22"/>
          <w:szCs w:val="22"/>
          <w:lang w:val="en-US"/>
        </w:rPr>
        <w:t>comprise of:</w:t>
      </w:r>
      <w:r w:rsidR="00762832">
        <w:rPr>
          <w:rFonts w:ascii="Arial" w:hAnsi="Arial" w:cs="Arial"/>
          <w:sz w:val="22"/>
          <w:szCs w:val="22"/>
          <w:lang w:val="en-US"/>
        </w:rPr>
        <w:t xml:space="preserve"> </w:t>
      </w:r>
    </w:p>
    <w:p w14:paraId="30C29198" w14:textId="77777777" w:rsidR="00A26525" w:rsidRDefault="00A26525" w:rsidP="00065A0D">
      <w:pPr>
        <w:spacing w:before="72" w:after="72"/>
        <w:ind w:right="240"/>
        <w:rPr>
          <w:rFonts w:ascii="Arial" w:hAnsi="Arial" w:cs="Arial"/>
          <w:sz w:val="22"/>
          <w:szCs w:val="22"/>
          <w:lang w:val="en-US"/>
        </w:rPr>
      </w:pPr>
    </w:p>
    <w:p w14:paraId="72602896" w14:textId="5DC90B20" w:rsidR="00065A0D" w:rsidRDefault="00A26525" w:rsidP="00A26525">
      <w:pPr>
        <w:pStyle w:val="ListParagraph"/>
        <w:numPr>
          <w:ilvl w:val="0"/>
          <w:numId w:val="28"/>
        </w:numPr>
        <w:spacing w:before="72" w:after="72"/>
        <w:ind w:right="240"/>
        <w:rPr>
          <w:rFonts w:ascii="Arial" w:hAnsi="Arial" w:cs="Arial"/>
          <w:lang w:val="en-US"/>
        </w:rPr>
      </w:pPr>
      <w:r>
        <w:rPr>
          <w:rFonts w:ascii="Arial" w:hAnsi="Arial" w:cs="Arial"/>
          <w:lang w:val="en-US"/>
        </w:rPr>
        <w:t>Title</w:t>
      </w:r>
    </w:p>
    <w:p w14:paraId="04BCC3CA" w14:textId="717E6B49" w:rsidR="00A26525" w:rsidRDefault="00A26525" w:rsidP="00A26525">
      <w:pPr>
        <w:pStyle w:val="ListParagraph"/>
        <w:numPr>
          <w:ilvl w:val="0"/>
          <w:numId w:val="28"/>
        </w:numPr>
        <w:spacing w:before="72" w:after="72"/>
        <w:ind w:right="240"/>
        <w:rPr>
          <w:rFonts w:ascii="Arial" w:hAnsi="Arial" w:cs="Arial"/>
          <w:lang w:val="en-US"/>
        </w:rPr>
      </w:pPr>
      <w:r>
        <w:rPr>
          <w:rFonts w:ascii="Arial" w:hAnsi="Arial" w:cs="Arial"/>
          <w:lang w:val="en-US"/>
        </w:rPr>
        <w:t>Reason for audit</w:t>
      </w:r>
      <w:r w:rsidR="001C1E19">
        <w:rPr>
          <w:rFonts w:ascii="Arial" w:hAnsi="Arial" w:cs="Arial"/>
          <w:lang w:val="en-US"/>
        </w:rPr>
        <w:t xml:space="preserve"> (aim &amp; o</w:t>
      </w:r>
      <w:r w:rsidR="00762832">
        <w:rPr>
          <w:rFonts w:ascii="Arial" w:hAnsi="Arial" w:cs="Arial"/>
          <w:lang w:val="en-US"/>
        </w:rPr>
        <w:t>bjectives)</w:t>
      </w:r>
    </w:p>
    <w:p w14:paraId="462962D6" w14:textId="194A6649" w:rsidR="00A26525" w:rsidRDefault="00A26525" w:rsidP="00A26525">
      <w:pPr>
        <w:pStyle w:val="ListParagraph"/>
        <w:numPr>
          <w:ilvl w:val="0"/>
          <w:numId w:val="28"/>
        </w:numPr>
        <w:spacing w:before="72" w:after="72"/>
        <w:ind w:right="240"/>
        <w:rPr>
          <w:rFonts w:ascii="Arial" w:hAnsi="Arial" w:cs="Arial"/>
          <w:lang w:val="en-US"/>
        </w:rPr>
      </w:pPr>
      <w:r>
        <w:rPr>
          <w:rFonts w:ascii="Arial" w:hAnsi="Arial" w:cs="Arial"/>
          <w:lang w:val="en-US"/>
        </w:rPr>
        <w:t>Criteria to be measured</w:t>
      </w:r>
    </w:p>
    <w:p w14:paraId="5642CF84" w14:textId="7C8DE984" w:rsidR="00A26525" w:rsidRDefault="00A26525" w:rsidP="00A26525">
      <w:pPr>
        <w:pStyle w:val="ListParagraph"/>
        <w:numPr>
          <w:ilvl w:val="0"/>
          <w:numId w:val="28"/>
        </w:numPr>
        <w:spacing w:before="72" w:after="72"/>
        <w:ind w:right="240"/>
        <w:rPr>
          <w:rFonts w:ascii="Arial" w:hAnsi="Arial" w:cs="Arial"/>
          <w:lang w:val="en-US"/>
        </w:rPr>
      </w:pPr>
      <w:r>
        <w:rPr>
          <w:rFonts w:ascii="Arial" w:hAnsi="Arial" w:cs="Arial"/>
          <w:lang w:val="en-US"/>
        </w:rPr>
        <w:t>Standards</w:t>
      </w:r>
      <w:r w:rsidR="00762832">
        <w:rPr>
          <w:rFonts w:ascii="Arial" w:hAnsi="Arial" w:cs="Arial"/>
          <w:lang w:val="en-US"/>
        </w:rPr>
        <w:t xml:space="preserve"> </w:t>
      </w:r>
    </w:p>
    <w:p w14:paraId="09843137" w14:textId="48E48B1E" w:rsidR="00A26525" w:rsidRDefault="00762832" w:rsidP="00A26525">
      <w:pPr>
        <w:pStyle w:val="ListParagraph"/>
        <w:numPr>
          <w:ilvl w:val="0"/>
          <w:numId w:val="28"/>
        </w:numPr>
        <w:spacing w:before="72" w:after="72"/>
        <w:ind w:right="240"/>
        <w:rPr>
          <w:rFonts w:ascii="Arial" w:hAnsi="Arial" w:cs="Arial"/>
          <w:lang w:val="en-US"/>
        </w:rPr>
      </w:pPr>
      <w:r>
        <w:rPr>
          <w:rFonts w:ascii="Arial" w:hAnsi="Arial" w:cs="Arial"/>
          <w:lang w:val="en-US"/>
        </w:rPr>
        <w:t xml:space="preserve">Method </w:t>
      </w:r>
    </w:p>
    <w:p w14:paraId="6D5B53C7" w14:textId="2A0C730F" w:rsidR="00A26525" w:rsidRDefault="00762832" w:rsidP="00A26525">
      <w:pPr>
        <w:pStyle w:val="ListParagraph"/>
        <w:numPr>
          <w:ilvl w:val="0"/>
          <w:numId w:val="28"/>
        </w:numPr>
        <w:spacing w:before="72" w:after="72"/>
        <w:ind w:right="240"/>
        <w:rPr>
          <w:rFonts w:ascii="Arial" w:hAnsi="Arial" w:cs="Arial"/>
          <w:lang w:val="en-US"/>
        </w:rPr>
      </w:pPr>
      <w:r>
        <w:rPr>
          <w:rFonts w:ascii="Arial" w:hAnsi="Arial" w:cs="Arial"/>
          <w:lang w:val="en-US"/>
        </w:rPr>
        <w:t>Findings</w:t>
      </w:r>
    </w:p>
    <w:p w14:paraId="79DFF215" w14:textId="7C910869" w:rsidR="00A26525" w:rsidRDefault="00A26525" w:rsidP="00A26525">
      <w:pPr>
        <w:pStyle w:val="ListParagraph"/>
        <w:numPr>
          <w:ilvl w:val="0"/>
          <w:numId w:val="28"/>
        </w:numPr>
        <w:spacing w:before="72" w:after="72"/>
        <w:ind w:right="240"/>
        <w:rPr>
          <w:rFonts w:ascii="Arial" w:hAnsi="Arial" w:cs="Arial"/>
          <w:lang w:val="en-US"/>
        </w:rPr>
      </w:pPr>
      <w:r>
        <w:rPr>
          <w:rFonts w:ascii="Arial" w:hAnsi="Arial" w:cs="Arial"/>
          <w:lang w:val="en-US"/>
        </w:rPr>
        <w:t>Summary</w:t>
      </w:r>
    </w:p>
    <w:p w14:paraId="62FCA52B" w14:textId="1FC335DC" w:rsidR="00A26525" w:rsidRPr="00A26525" w:rsidRDefault="00762832" w:rsidP="00A26525">
      <w:pPr>
        <w:pStyle w:val="ListParagraph"/>
        <w:numPr>
          <w:ilvl w:val="0"/>
          <w:numId w:val="28"/>
        </w:numPr>
        <w:spacing w:before="72" w:after="72"/>
        <w:ind w:right="240"/>
        <w:rPr>
          <w:rFonts w:ascii="Arial" w:hAnsi="Arial" w:cs="Arial"/>
          <w:lang w:val="en-US"/>
        </w:rPr>
      </w:pPr>
      <w:r>
        <w:rPr>
          <w:rFonts w:ascii="Arial" w:hAnsi="Arial" w:cs="Arial"/>
          <w:lang w:val="en-US"/>
        </w:rPr>
        <w:t>Recommendations</w:t>
      </w:r>
    </w:p>
    <w:p w14:paraId="4560953A" w14:textId="5BF36A0E" w:rsidR="006C01B4" w:rsidRDefault="006257C1" w:rsidP="006C01B4">
      <w:pPr>
        <w:pStyle w:val="Heading2"/>
        <w:rPr>
          <w:rFonts w:ascii="Arial" w:hAnsi="Arial" w:cs="Arial"/>
          <w:smallCaps w:val="0"/>
          <w:sz w:val="24"/>
          <w:szCs w:val="24"/>
        </w:rPr>
      </w:pPr>
      <w:bookmarkStart w:id="24" w:name="_Toc518399678"/>
      <w:r>
        <w:rPr>
          <w:rFonts w:ascii="Arial" w:hAnsi="Arial" w:cs="Arial"/>
          <w:smallCaps w:val="0"/>
          <w:sz w:val="24"/>
          <w:szCs w:val="24"/>
        </w:rPr>
        <w:t>Ethics</w:t>
      </w:r>
      <w:bookmarkEnd w:id="24"/>
    </w:p>
    <w:p w14:paraId="1AD584B2" w14:textId="0C5053D8" w:rsidR="006C01B4" w:rsidRDefault="006C01B4" w:rsidP="006C01B4">
      <w:pPr>
        <w:rPr>
          <w:lang w:val="en-US"/>
        </w:rPr>
      </w:pPr>
    </w:p>
    <w:p w14:paraId="0E1C39F2" w14:textId="26379E76" w:rsidR="00A861BD" w:rsidRDefault="006257C1" w:rsidP="00A861BD">
      <w:pPr>
        <w:rPr>
          <w:rFonts w:ascii="Arial" w:hAnsi="Arial" w:cs="Arial"/>
          <w:sz w:val="22"/>
          <w:szCs w:val="22"/>
          <w:lang w:val="en-US"/>
        </w:rPr>
      </w:pPr>
      <w:r>
        <w:rPr>
          <w:rFonts w:ascii="Arial" w:hAnsi="Arial" w:cs="Arial"/>
          <w:sz w:val="22"/>
          <w:szCs w:val="22"/>
          <w:lang w:val="en-US"/>
        </w:rPr>
        <w:t xml:space="preserve">Clinical audits must be conducted in an ethical manner, ensuring </w:t>
      </w:r>
      <w:r w:rsidR="001C1E19">
        <w:rPr>
          <w:rFonts w:ascii="Arial" w:hAnsi="Arial" w:cs="Arial"/>
          <w:sz w:val="22"/>
          <w:szCs w:val="22"/>
          <w:lang w:val="en-US"/>
        </w:rPr>
        <w:t xml:space="preserve">that </w:t>
      </w:r>
      <w:r>
        <w:rPr>
          <w:rFonts w:ascii="Arial" w:hAnsi="Arial" w:cs="Arial"/>
          <w:sz w:val="22"/>
          <w:szCs w:val="22"/>
          <w:lang w:val="en-US"/>
        </w:rPr>
        <w:t xml:space="preserve">patient confidentiality is maintained at all times in line with </w:t>
      </w:r>
      <w:r w:rsidR="00F320AF">
        <w:rPr>
          <w:rFonts w:ascii="Arial" w:hAnsi="Arial" w:cs="Arial"/>
          <w:sz w:val="22"/>
          <w:szCs w:val="22"/>
          <w:lang w:val="en-US"/>
        </w:rPr>
        <w:t xml:space="preserve">the DPA 2018 and the </w:t>
      </w:r>
      <w:proofErr w:type="spellStart"/>
      <w:r w:rsidR="00F320AF">
        <w:rPr>
          <w:rFonts w:ascii="Arial" w:hAnsi="Arial" w:cs="Arial"/>
          <w:sz w:val="22"/>
          <w:szCs w:val="22"/>
          <w:lang w:val="en-US"/>
        </w:rPr>
        <w:t>Caldicott</w:t>
      </w:r>
      <w:proofErr w:type="spellEnd"/>
      <w:r w:rsidR="00F320AF">
        <w:rPr>
          <w:rFonts w:ascii="Arial" w:hAnsi="Arial" w:cs="Arial"/>
          <w:sz w:val="22"/>
          <w:szCs w:val="22"/>
          <w:lang w:val="en-US"/>
        </w:rPr>
        <w:t xml:space="preserve"> P</w:t>
      </w:r>
      <w:r>
        <w:rPr>
          <w:rFonts w:ascii="Arial" w:hAnsi="Arial" w:cs="Arial"/>
          <w:sz w:val="22"/>
          <w:szCs w:val="22"/>
          <w:lang w:val="en-US"/>
        </w:rPr>
        <w:t xml:space="preserve">rinciples. Throughout the audit process, patient data should be </w:t>
      </w:r>
      <w:proofErr w:type="spellStart"/>
      <w:r>
        <w:rPr>
          <w:rFonts w:ascii="Arial" w:hAnsi="Arial" w:cs="Arial"/>
          <w:sz w:val="22"/>
          <w:szCs w:val="22"/>
          <w:lang w:val="en-US"/>
        </w:rPr>
        <w:t>anonymised</w:t>
      </w:r>
      <w:proofErr w:type="spellEnd"/>
      <w:r>
        <w:rPr>
          <w:rFonts w:ascii="Arial" w:hAnsi="Arial" w:cs="Arial"/>
          <w:sz w:val="22"/>
          <w:szCs w:val="22"/>
          <w:lang w:val="en-US"/>
        </w:rPr>
        <w:t xml:space="preserve"> and</w:t>
      </w:r>
      <w:r w:rsidR="00F320AF">
        <w:rPr>
          <w:rFonts w:ascii="Arial" w:hAnsi="Arial" w:cs="Arial"/>
          <w:sz w:val="22"/>
          <w:szCs w:val="22"/>
          <w:lang w:val="en-US"/>
        </w:rPr>
        <w:t>,</w:t>
      </w:r>
      <w:r>
        <w:rPr>
          <w:rFonts w:ascii="Arial" w:hAnsi="Arial" w:cs="Arial"/>
          <w:sz w:val="22"/>
          <w:szCs w:val="22"/>
          <w:lang w:val="en-US"/>
        </w:rPr>
        <w:t xml:space="preserve"> where applicable</w:t>
      </w:r>
      <w:r w:rsidR="00F320AF">
        <w:rPr>
          <w:rFonts w:ascii="Arial" w:hAnsi="Arial" w:cs="Arial"/>
          <w:sz w:val="22"/>
          <w:szCs w:val="22"/>
          <w:lang w:val="en-US"/>
        </w:rPr>
        <w:t>,</w:t>
      </w:r>
      <w:r>
        <w:rPr>
          <w:rFonts w:ascii="Arial" w:hAnsi="Arial" w:cs="Arial"/>
          <w:sz w:val="22"/>
          <w:szCs w:val="22"/>
          <w:lang w:val="en-US"/>
        </w:rPr>
        <w:t xml:space="preserve"> allocated unique identifiers. </w:t>
      </w:r>
    </w:p>
    <w:p w14:paraId="602084E0" w14:textId="206B8D74" w:rsidR="00C14DB9" w:rsidRDefault="00C14DB9" w:rsidP="00C14DB9">
      <w:pPr>
        <w:pStyle w:val="Heading2"/>
        <w:rPr>
          <w:rFonts w:ascii="Arial" w:hAnsi="Arial" w:cs="Arial"/>
          <w:smallCaps w:val="0"/>
          <w:sz w:val="24"/>
          <w:szCs w:val="24"/>
        </w:rPr>
      </w:pPr>
      <w:bookmarkStart w:id="25" w:name="_Toc518399679"/>
      <w:r>
        <w:rPr>
          <w:rFonts w:ascii="Arial" w:hAnsi="Arial" w:cs="Arial"/>
          <w:smallCaps w:val="0"/>
          <w:sz w:val="24"/>
          <w:szCs w:val="24"/>
        </w:rPr>
        <w:lastRenderedPageBreak/>
        <w:t>Results</w:t>
      </w:r>
      <w:bookmarkEnd w:id="25"/>
    </w:p>
    <w:p w14:paraId="5A9662E2" w14:textId="77777777" w:rsidR="00C14DB9" w:rsidRDefault="00C14DB9" w:rsidP="00C14DB9">
      <w:pPr>
        <w:spacing w:before="72" w:after="72"/>
        <w:ind w:right="240"/>
        <w:rPr>
          <w:rFonts w:ascii="Arial" w:hAnsi="Arial" w:cs="Arial"/>
          <w:sz w:val="22"/>
          <w:szCs w:val="22"/>
          <w:lang w:val="en-US"/>
        </w:rPr>
      </w:pPr>
    </w:p>
    <w:p w14:paraId="1AACDD24" w14:textId="0D5D2670" w:rsidR="00C14DB9" w:rsidRDefault="008F0BBB" w:rsidP="00A861BD">
      <w:pPr>
        <w:rPr>
          <w:rFonts w:ascii="Arial" w:hAnsi="Arial" w:cs="Arial"/>
          <w:sz w:val="22"/>
          <w:szCs w:val="22"/>
          <w:lang w:val="en-US"/>
        </w:rPr>
      </w:pPr>
      <w:r>
        <w:rPr>
          <w:rFonts w:ascii="Arial" w:hAnsi="Arial" w:cs="Arial"/>
          <w:sz w:val="22"/>
          <w:szCs w:val="22"/>
          <w:lang w:val="en-US"/>
        </w:rPr>
        <w:t xml:space="preserve">At Park View Group Practice, </w:t>
      </w:r>
      <w:r w:rsidR="00C14DB9">
        <w:rPr>
          <w:rFonts w:ascii="Arial" w:hAnsi="Arial" w:cs="Arial"/>
          <w:sz w:val="22"/>
          <w:szCs w:val="22"/>
          <w:lang w:val="en-US"/>
        </w:rPr>
        <w:t xml:space="preserve">all audits will be discussed at </w:t>
      </w:r>
      <w:r>
        <w:rPr>
          <w:rFonts w:ascii="Arial" w:hAnsi="Arial" w:cs="Arial"/>
          <w:sz w:val="22"/>
          <w:szCs w:val="22"/>
          <w:lang w:val="en-US"/>
        </w:rPr>
        <w:t>clinical</w:t>
      </w:r>
      <w:r w:rsidR="00C14DB9">
        <w:rPr>
          <w:rFonts w:ascii="Arial" w:hAnsi="Arial" w:cs="Arial"/>
          <w:sz w:val="22"/>
          <w:szCs w:val="22"/>
          <w:lang w:val="en-US"/>
        </w:rPr>
        <w:t xml:space="preserve"> meetings on a </w:t>
      </w:r>
      <w:r>
        <w:rPr>
          <w:rFonts w:ascii="Arial" w:hAnsi="Arial" w:cs="Arial"/>
          <w:sz w:val="22"/>
          <w:szCs w:val="22"/>
          <w:lang w:val="en-US"/>
        </w:rPr>
        <w:t>monthly</w:t>
      </w:r>
      <w:r w:rsidR="00C14DB9">
        <w:rPr>
          <w:rFonts w:ascii="Arial" w:hAnsi="Arial" w:cs="Arial"/>
          <w:sz w:val="22"/>
          <w:szCs w:val="22"/>
          <w:lang w:val="en-US"/>
        </w:rPr>
        <w:t xml:space="preserve"> basis, thereby ensuring </w:t>
      </w:r>
      <w:r w:rsidR="00F320AF">
        <w:rPr>
          <w:rFonts w:ascii="Arial" w:hAnsi="Arial" w:cs="Arial"/>
          <w:sz w:val="22"/>
          <w:szCs w:val="22"/>
          <w:lang w:val="en-US"/>
        </w:rPr>
        <w:t xml:space="preserve">that </w:t>
      </w:r>
      <w:r w:rsidR="00C14DB9">
        <w:rPr>
          <w:rFonts w:ascii="Arial" w:hAnsi="Arial" w:cs="Arial"/>
          <w:sz w:val="22"/>
          <w:szCs w:val="22"/>
          <w:lang w:val="en-US"/>
        </w:rPr>
        <w:t xml:space="preserve">all staff </w:t>
      </w:r>
      <w:proofErr w:type="gramStart"/>
      <w:r w:rsidR="00C14DB9">
        <w:rPr>
          <w:rFonts w:ascii="Arial" w:hAnsi="Arial" w:cs="Arial"/>
          <w:sz w:val="22"/>
          <w:szCs w:val="22"/>
          <w:lang w:val="en-US"/>
        </w:rPr>
        <w:t>are</w:t>
      </w:r>
      <w:proofErr w:type="gramEnd"/>
      <w:r w:rsidR="00C14DB9">
        <w:rPr>
          <w:rFonts w:ascii="Arial" w:hAnsi="Arial" w:cs="Arial"/>
          <w:sz w:val="22"/>
          <w:szCs w:val="22"/>
          <w:lang w:val="en-US"/>
        </w:rPr>
        <w:t xml:space="preserve"> aware of ongoing audits as well as having the opportunity to discuss the findings of audits and how the changes will be implemented across the practice.</w:t>
      </w:r>
    </w:p>
    <w:p w14:paraId="633F3622" w14:textId="39E352F2" w:rsidR="00065A0D" w:rsidRDefault="006257C1" w:rsidP="00065A0D">
      <w:pPr>
        <w:pStyle w:val="Heading2"/>
        <w:rPr>
          <w:rFonts w:ascii="Arial" w:hAnsi="Arial" w:cs="Arial"/>
          <w:smallCaps w:val="0"/>
          <w:sz w:val="24"/>
          <w:szCs w:val="24"/>
        </w:rPr>
      </w:pPr>
      <w:bookmarkStart w:id="26" w:name="_Toc518399680"/>
      <w:r>
        <w:rPr>
          <w:rFonts w:ascii="Arial" w:hAnsi="Arial" w:cs="Arial"/>
          <w:smallCaps w:val="0"/>
          <w:sz w:val="24"/>
          <w:szCs w:val="24"/>
        </w:rPr>
        <w:t>Additional guidance</w:t>
      </w:r>
      <w:bookmarkEnd w:id="26"/>
    </w:p>
    <w:p w14:paraId="4AB35410" w14:textId="5CACC274" w:rsidR="00065A0D" w:rsidRDefault="00065A0D" w:rsidP="00065A0D">
      <w:pPr>
        <w:rPr>
          <w:lang w:val="en-US"/>
        </w:rPr>
      </w:pPr>
    </w:p>
    <w:p w14:paraId="33C1217F" w14:textId="278DD976" w:rsidR="00065A0D" w:rsidRDefault="006257C1" w:rsidP="00065A0D">
      <w:pPr>
        <w:spacing w:before="72" w:after="72"/>
        <w:ind w:right="240"/>
        <w:rPr>
          <w:rFonts w:ascii="Arial" w:hAnsi="Arial" w:cs="Arial"/>
          <w:sz w:val="22"/>
          <w:szCs w:val="22"/>
          <w:lang w:val="en-US"/>
        </w:rPr>
      </w:pPr>
      <w:r>
        <w:rPr>
          <w:rFonts w:ascii="Arial" w:hAnsi="Arial" w:cs="Arial"/>
          <w:sz w:val="22"/>
          <w:szCs w:val="22"/>
          <w:lang w:val="en-US"/>
        </w:rPr>
        <w:t>Detailed guidance regarding clinical audit can be found using</w:t>
      </w:r>
      <w:r w:rsidR="00F320AF">
        <w:rPr>
          <w:rFonts w:ascii="Arial" w:hAnsi="Arial" w:cs="Arial"/>
          <w:sz w:val="22"/>
          <w:szCs w:val="22"/>
          <w:lang w:val="en-US"/>
        </w:rPr>
        <w:t xml:space="preserve"> the hyperlinks at footnotes 2, 5 and 6</w:t>
      </w:r>
      <w:r>
        <w:rPr>
          <w:rFonts w:ascii="Arial" w:hAnsi="Arial" w:cs="Arial"/>
          <w:sz w:val="22"/>
          <w:szCs w:val="22"/>
          <w:lang w:val="en-US"/>
        </w:rPr>
        <w:t xml:space="preserve">. </w:t>
      </w:r>
    </w:p>
    <w:p w14:paraId="73A7F72A" w14:textId="4FBBE006" w:rsidR="00DC2405" w:rsidRPr="000858D5" w:rsidRDefault="00065A0D" w:rsidP="00DC2405">
      <w:pPr>
        <w:pStyle w:val="Heading1"/>
        <w:keepLines/>
        <w:pBdr>
          <w:bottom w:val="single" w:sz="4" w:space="1" w:color="595959" w:themeColor="text1" w:themeTint="A6"/>
        </w:pBdr>
        <w:spacing w:before="360" w:after="160" w:line="259" w:lineRule="auto"/>
        <w:rPr>
          <w:sz w:val="28"/>
          <w:szCs w:val="28"/>
        </w:rPr>
      </w:pPr>
      <w:bookmarkStart w:id="27" w:name="_Toc518399681"/>
      <w:r>
        <w:rPr>
          <w:sz w:val="28"/>
          <w:szCs w:val="28"/>
        </w:rPr>
        <w:t>Summary</w:t>
      </w:r>
      <w:bookmarkEnd w:id="27"/>
    </w:p>
    <w:p w14:paraId="53670478" w14:textId="32234949" w:rsidR="00D9439E" w:rsidRDefault="00D9439E" w:rsidP="00D9439E">
      <w:pPr>
        <w:rPr>
          <w:lang w:val="en-US"/>
        </w:rPr>
      </w:pPr>
    </w:p>
    <w:p w14:paraId="23081DE4" w14:textId="11E77339" w:rsidR="00A44DEB" w:rsidRDefault="00C14DB9" w:rsidP="000C597A">
      <w:pPr>
        <w:rPr>
          <w:rFonts w:ascii="Arial" w:hAnsi="Arial" w:cs="Arial"/>
          <w:sz w:val="22"/>
          <w:szCs w:val="22"/>
          <w:lang w:val="en-US"/>
        </w:rPr>
      </w:pPr>
      <w:r>
        <w:rPr>
          <w:rFonts w:ascii="Arial" w:hAnsi="Arial" w:cs="Arial"/>
          <w:sz w:val="22"/>
          <w:szCs w:val="22"/>
          <w:lang w:val="en-US"/>
        </w:rPr>
        <w:t>Quality improvement, specifically clinical audit</w:t>
      </w:r>
      <w:r w:rsidR="00F320AF">
        <w:rPr>
          <w:rFonts w:ascii="Arial" w:hAnsi="Arial" w:cs="Arial"/>
          <w:sz w:val="22"/>
          <w:szCs w:val="22"/>
          <w:lang w:val="en-US"/>
        </w:rPr>
        <w:t>,</w:t>
      </w:r>
      <w:r>
        <w:rPr>
          <w:rFonts w:ascii="Arial" w:hAnsi="Arial" w:cs="Arial"/>
          <w:sz w:val="22"/>
          <w:szCs w:val="22"/>
          <w:lang w:val="en-US"/>
        </w:rPr>
        <w:t xml:space="preserve"> can enhance the level of care provided to the entitled patient population at </w:t>
      </w:r>
      <w:r w:rsidR="008F0BBB">
        <w:rPr>
          <w:rFonts w:ascii="Arial" w:hAnsi="Arial" w:cs="Arial"/>
          <w:sz w:val="22"/>
          <w:szCs w:val="22"/>
          <w:lang w:val="en-US"/>
        </w:rPr>
        <w:t xml:space="preserve">Park View Group Practice. </w:t>
      </w:r>
      <w:r>
        <w:rPr>
          <w:rFonts w:ascii="Arial" w:hAnsi="Arial" w:cs="Arial"/>
          <w:sz w:val="22"/>
          <w:szCs w:val="22"/>
          <w:lang w:val="en-US"/>
        </w:rPr>
        <w:t xml:space="preserve">All staff are to be involved in the audit process if it is to be effective, which in turn can support clinical staff with the appraisal and revalidation process, but ultimately it will lead to improved patient outcomes. </w:t>
      </w:r>
      <w:bookmarkStart w:id="28" w:name="_GoBack"/>
      <w:bookmarkEnd w:id="28"/>
    </w:p>
    <w:sectPr w:rsidR="00A44DEB" w:rsidSect="008F0BBB">
      <w:headerReference w:type="default" r:id="rId19"/>
      <w:footerReference w:type="default" r:id="rId20"/>
      <w:headerReference w:type="first" r:id="rId21"/>
      <w:pgSz w:w="11900" w:h="1682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0857B" w14:textId="77777777" w:rsidR="00CD1A25" w:rsidRDefault="00CD1A25" w:rsidP="00D85E4D">
      <w:r>
        <w:separator/>
      </w:r>
    </w:p>
  </w:endnote>
  <w:endnote w:type="continuationSeparator" w:id="0">
    <w:p w14:paraId="3BEB2CCC" w14:textId="77777777" w:rsidR="00CD1A25" w:rsidRDefault="00CD1A25"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E839" w14:textId="7FB0AA82" w:rsidR="00D725E2" w:rsidRDefault="00D725E2">
    <w:pPr>
      <w:pStyle w:val="Footer"/>
      <w:pBdr>
        <w:top w:val="single" w:sz="4" w:space="1" w:color="D9D9D9" w:themeColor="background1" w:themeShade="D9"/>
      </w:pBdr>
      <w:jc w:val="right"/>
    </w:pPr>
  </w:p>
  <w:p w14:paraId="143EDBEE" w14:textId="0CD57EFD" w:rsidR="00D725E2" w:rsidRDefault="00D725E2" w:rsidP="003E72F8">
    <w:pPr>
      <w:pStyle w:val="Footer"/>
      <w:rPr>
        <w:rFonts w:ascii="Arial" w:hAnsi="Arial" w:cs="Arial"/>
        <w:sz w:val="16"/>
        <w:szCs w:val="16"/>
      </w:rPr>
    </w:pPr>
    <w:r>
      <w:rPr>
        <w:rFonts w:ascii="Arial" w:hAnsi="Arial" w:cs="Arial"/>
        <w:sz w:val="16"/>
        <w:szCs w:val="16"/>
      </w:rPr>
      <w:tab/>
    </w:r>
  </w:p>
  <w:p w14:paraId="54A9CDA4" w14:textId="29F10DE1" w:rsidR="00D725E2" w:rsidRPr="00A721EE" w:rsidRDefault="00D725E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8F0BBB">
      <w:rPr>
        <w:rFonts w:ascii="Arial" w:hAnsi="Arial" w:cs="Arial"/>
        <w:noProof/>
      </w:rPr>
      <w:t>2</w:t>
    </w:r>
    <w:r w:rsidRPr="00A721EE">
      <w:rPr>
        <w:rFonts w:ascii="Arial" w:hAnsi="Arial" w:cs="Arial"/>
        <w:noProof/>
      </w:rPr>
      <w:fldChar w:fldCharType="end"/>
    </w:r>
  </w:p>
  <w:p w14:paraId="2F6EAAC6" w14:textId="77777777" w:rsidR="00D725E2" w:rsidRDefault="00D725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16C4FD" w14:textId="77777777" w:rsidR="00CD1A25" w:rsidRDefault="00CD1A25" w:rsidP="00D85E4D">
      <w:r>
        <w:separator/>
      </w:r>
    </w:p>
  </w:footnote>
  <w:footnote w:type="continuationSeparator" w:id="0">
    <w:p w14:paraId="762E8643" w14:textId="77777777" w:rsidR="00CD1A25" w:rsidRDefault="00CD1A25" w:rsidP="00D85E4D">
      <w:r>
        <w:continuationSeparator/>
      </w:r>
    </w:p>
  </w:footnote>
  <w:footnote w:id="1">
    <w:p w14:paraId="6E2CC409" w14:textId="40DE4C42" w:rsidR="008625D0" w:rsidRDefault="008625D0">
      <w:pPr>
        <w:pStyle w:val="FootnoteText"/>
      </w:pPr>
      <w:r>
        <w:rPr>
          <w:rStyle w:val="FootnoteReference"/>
        </w:rPr>
        <w:footnoteRef/>
      </w:r>
      <w:r>
        <w:t xml:space="preserve"> </w:t>
      </w:r>
      <w:hyperlink r:id="rId1" w:history="1">
        <w:r w:rsidRPr="008625D0">
          <w:rPr>
            <w:rStyle w:val="Hyperlink"/>
          </w:rPr>
          <w:t>CQC Quality Improvemen</w:t>
        </w:r>
        <w:r w:rsidRPr="008625D0">
          <w:rPr>
            <w:rStyle w:val="Hyperlink"/>
          </w:rPr>
          <w:t>t Activity</w:t>
        </w:r>
      </w:hyperlink>
    </w:p>
  </w:footnote>
  <w:footnote w:id="2">
    <w:p w14:paraId="169F17E2" w14:textId="57CFF515" w:rsidR="008625D0" w:rsidRDefault="008625D0" w:rsidP="008625D0">
      <w:pPr>
        <w:pStyle w:val="FootnoteText"/>
        <w:jc w:val="both"/>
      </w:pPr>
      <w:r>
        <w:rPr>
          <w:rStyle w:val="FootnoteReference"/>
        </w:rPr>
        <w:footnoteRef/>
      </w:r>
      <w:r>
        <w:t xml:space="preserve"> </w:t>
      </w:r>
      <w:hyperlink r:id="rId2" w:history="1">
        <w:r w:rsidRPr="008625D0">
          <w:rPr>
            <w:rStyle w:val="Hyperlink"/>
          </w:rPr>
          <w:t>NICE Principles for Best Practice in Clinical Audit</w:t>
        </w:r>
      </w:hyperlink>
    </w:p>
  </w:footnote>
  <w:footnote w:id="3">
    <w:p w14:paraId="7F6ADF1A" w14:textId="259EF5B2" w:rsidR="00664403" w:rsidRDefault="00664403">
      <w:pPr>
        <w:pStyle w:val="FootnoteText"/>
      </w:pPr>
      <w:r>
        <w:rPr>
          <w:rStyle w:val="FootnoteReference"/>
        </w:rPr>
        <w:footnoteRef/>
      </w:r>
      <w:r>
        <w:t xml:space="preserve"> </w:t>
      </w:r>
      <w:hyperlink r:id="rId3" w:history="1">
        <w:r w:rsidRPr="00664403">
          <w:rPr>
            <w:rStyle w:val="Hyperlink"/>
          </w:rPr>
          <w:t>RCG</w:t>
        </w:r>
        <w:r w:rsidRPr="00664403">
          <w:rPr>
            <w:rStyle w:val="Hyperlink"/>
          </w:rPr>
          <w:t>P</w:t>
        </w:r>
      </w:hyperlink>
    </w:p>
  </w:footnote>
  <w:footnote w:id="4">
    <w:p w14:paraId="60EC457D" w14:textId="799C888C" w:rsidR="00C51721" w:rsidRDefault="00C51721">
      <w:pPr>
        <w:pStyle w:val="FootnoteText"/>
      </w:pPr>
      <w:r>
        <w:rPr>
          <w:rStyle w:val="FootnoteReference"/>
        </w:rPr>
        <w:footnoteRef/>
      </w:r>
      <w:r>
        <w:t xml:space="preserve"> </w:t>
      </w:r>
      <w:hyperlink r:id="rId4" w:history="1">
        <w:r w:rsidRPr="00C51721">
          <w:rPr>
            <w:rStyle w:val="Hyperlink"/>
          </w:rPr>
          <w:t>NI</w:t>
        </w:r>
        <w:r w:rsidRPr="00C51721">
          <w:rPr>
            <w:rStyle w:val="Hyperlink"/>
          </w:rPr>
          <w:t>CE</w:t>
        </w:r>
      </w:hyperlink>
    </w:p>
  </w:footnote>
  <w:footnote w:id="5">
    <w:p w14:paraId="715061E5" w14:textId="6A19DF54" w:rsidR="00AB67EE" w:rsidRDefault="00AB67EE">
      <w:pPr>
        <w:pStyle w:val="FootnoteText"/>
      </w:pPr>
      <w:r>
        <w:rPr>
          <w:rStyle w:val="FootnoteReference"/>
        </w:rPr>
        <w:footnoteRef/>
      </w:r>
      <w:r>
        <w:t xml:space="preserve"> </w:t>
      </w:r>
      <w:hyperlink r:id="rId5" w:history="1">
        <w:r w:rsidRPr="00AB67EE">
          <w:rPr>
            <w:rStyle w:val="Hyperlink"/>
          </w:rPr>
          <w:t>RCGP Quality improvement for General Practice</w:t>
        </w:r>
      </w:hyperlink>
    </w:p>
  </w:footnote>
  <w:footnote w:id="6">
    <w:p w14:paraId="064EA394" w14:textId="0D8B3412" w:rsidR="00A26525" w:rsidRDefault="00A26525">
      <w:pPr>
        <w:pStyle w:val="FootnoteText"/>
      </w:pPr>
      <w:r>
        <w:rPr>
          <w:rStyle w:val="FootnoteReference"/>
        </w:rPr>
        <w:footnoteRef/>
      </w:r>
      <w:r>
        <w:t xml:space="preserve"> </w:t>
      </w:r>
      <w:hyperlink r:id="rId6" w:history="1">
        <w:r w:rsidRPr="00A26525">
          <w:rPr>
            <w:rStyle w:val="Hyperlink"/>
          </w:rPr>
          <w:t>HQIP – Clinical audit: A simple guide for NHS Boards and partners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998FC" w14:textId="77777777" w:rsidR="00D725E2" w:rsidRPr="00675084" w:rsidRDefault="00D725E2" w:rsidP="00675084">
    <w:pPr>
      <w:pStyle w:val="Header"/>
    </w:pPr>
  </w:p>
  <w:p w14:paraId="3C5C7DDD" w14:textId="77777777" w:rsidR="00D725E2" w:rsidRDefault="00D725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58E50" w14:textId="77777777" w:rsidR="008F0BBB" w:rsidRDefault="008F0BBB" w:rsidP="008F0BBB">
    <w:pPr>
      <w:pStyle w:val="Header"/>
      <w:pBdr>
        <w:bottom w:val="single" w:sz="12" w:space="1" w:color="auto"/>
      </w:pBdr>
      <w:jc w:val="center"/>
      <w:rPr>
        <w:rFonts w:ascii="Palatino Linotype" w:hAnsi="Palatino Linotype"/>
        <w:b/>
        <w:smallCaps/>
        <w:sz w:val="32"/>
        <w:szCs w:val="32"/>
      </w:rPr>
    </w:pPr>
    <w:r>
      <w:rPr>
        <w:rFonts w:ascii="Palatino Linotype" w:hAnsi="Palatino Linotype"/>
        <w:b/>
        <w:smallCaps/>
        <w:sz w:val="32"/>
        <w:szCs w:val="32"/>
      </w:rPr>
      <w:t>Park View Group Practice</w:t>
    </w:r>
  </w:p>
  <w:p w14:paraId="0A5151EE" w14:textId="77777777" w:rsidR="008F0BBB" w:rsidRDefault="008F0BBB" w:rsidP="008F0BBB">
    <w:pPr>
      <w:pStyle w:val="Header"/>
      <w:jc w:val="center"/>
      <w:rPr>
        <w:rFonts w:ascii="Palatino Linotype" w:hAnsi="Palatino Linotype"/>
        <w:sz w:val="8"/>
        <w:szCs w:val="8"/>
      </w:rPr>
    </w:pPr>
  </w:p>
  <w:p w14:paraId="6CC0DA25" w14:textId="77777777" w:rsidR="008F0BBB" w:rsidRDefault="008F0BBB" w:rsidP="008F0BBB">
    <w:pPr>
      <w:pStyle w:val="Header"/>
      <w:jc w:val="center"/>
      <w:rPr>
        <w:rFonts w:ascii="Palatino Linotype" w:hAnsi="Palatino Linotype"/>
        <w:b/>
      </w:rPr>
    </w:pPr>
    <w:smartTag w:uri="urn:schemas-microsoft-com:office:smarttags" w:element="Street">
      <w:smartTag w:uri="urn:schemas-microsoft-com:office:smarttags" w:element="address">
        <w:r>
          <w:rPr>
            <w:rFonts w:ascii="Palatino Linotype" w:hAnsi="Palatino Linotype"/>
            <w:b/>
          </w:rPr>
          <w:t>2 Longford Road West</w:t>
        </w:r>
      </w:smartTag>
    </w:smartTag>
    <w:r>
      <w:rPr>
        <w:rFonts w:ascii="Palatino Linotype" w:hAnsi="Palatino Linotype"/>
        <w:b/>
      </w:rPr>
      <w:t xml:space="preserve">, Reddish, </w:t>
    </w:r>
    <w:smartTag w:uri="urn:schemas-microsoft-com:office:smarttags" w:element="place">
      <w:r>
        <w:rPr>
          <w:rFonts w:ascii="Palatino Linotype" w:hAnsi="Palatino Linotype"/>
          <w:b/>
        </w:rPr>
        <w:t>Stockport</w:t>
      </w:r>
    </w:smartTag>
    <w:r>
      <w:rPr>
        <w:rFonts w:ascii="Palatino Linotype" w:hAnsi="Palatino Linotype"/>
        <w:b/>
      </w:rPr>
      <w:t xml:space="preserve"> SK5 6ET</w:t>
    </w:r>
  </w:p>
  <w:p w14:paraId="3D7DB09B" w14:textId="77777777" w:rsidR="008F0BBB" w:rsidRPr="00175CEF" w:rsidRDefault="008F0BBB" w:rsidP="008F0BBB">
    <w:pPr>
      <w:pStyle w:val="Header"/>
      <w:jc w:val="center"/>
      <w:rPr>
        <w:rFonts w:ascii="Palatino Linotype" w:hAnsi="Palatino Linotype"/>
        <w:b/>
      </w:rPr>
    </w:pPr>
    <w:r>
      <w:rPr>
        <w:rFonts w:ascii="Palatino Linotype" w:hAnsi="Palatino Linotype"/>
        <w:b/>
      </w:rPr>
      <w:t xml:space="preserve">Tel: 0161 426 9500     Fax: 0161 431 5140     </w:t>
    </w:r>
  </w:p>
  <w:p w14:paraId="19ED0B32" w14:textId="77777777" w:rsidR="008F0BBB" w:rsidRPr="006464EC" w:rsidRDefault="008F0BBB" w:rsidP="008F0BBB">
    <w:pPr>
      <w:pStyle w:val="Header"/>
      <w:jc w:val="center"/>
      <w:rPr>
        <w:rFonts w:ascii="Palatino Linotype" w:hAnsi="Palatino Linotype"/>
        <w:b/>
        <w:smallCaps/>
        <w:sz w:val="28"/>
        <w:szCs w:val="28"/>
      </w:rPr>
    </w:pPr>
    <w:r>
      <w:rPr>
        <w:rFonts w:ascii="Palatino Linotype" w:hAnsi="Palatino Linotype"/>
        <w:b/>
        <w:sz w:val="20"/>
        <w:szCs w:val="20"/>
      </w:rPr>
      <w:t>www.parkviewgrouppractice.co.uk</w:t>
    </w:r>
  </w:p>
  <w:p w14:paraId="070833F0" w14:textId="77777777" w:rsidR="008F0BBB" w:rsidRDefault="008F0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98E"/>
    <w:multiLevelType w:val="hybridMultilevel"/>
    <w:tmpl w:val="F290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B0E5A"/>
    <w:multiLevelType w:val="hybridMultilevel"/>
    <w:tmpl w:val="7A10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F5161"/>
    <w:multiLevelType w:val="hybridMultilevel"/>
    <w:tmpl w:val="739EF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C871902"/>
    <w:multiLevelType w:val="hybridMultilevel"/>
    <w:tmpl w:val="1998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036F0"/>
    <w:multiLevelType w:val="hybridMultilevel"/>
    <w:tmpl w:val="8DB83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24413"/>
    <w:multiLevelType w:val="hybridMultilevel"/>
    <w:tmpl w:val="A0A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55094"/>
    <w:multiLevelType w:val="multilevel"/>
    <w:tmpl w:val="256E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6F0209"/>
    <w:multiLevelType w:val="hybridMultilevel"/>
    <w:tmpl w:val="404ABD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EB9"/>
    <w:multiLevelType w:val="hybridMultilevel"/>
    <w:tmpl w:val="49780E2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0">
    <w:nsid w:val="345F6366"/>
    <w:multiLevelType w:val="hybridMultilevel"/>
    <w:tmpl w:val="5402644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36354"/>
    <w:multiLevelType w:val="hybridMultilevel"/>
    <w:tmpl w:val="D186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45611B"/>
    <w:multiLevelType w:val="hybridMultilevel"/>
    <w:tmpl w:val="01F6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5339AB"/>
    <w:multiLevelType w:val="hybridMultilevel"/>
    <w:tmpl w:val="EB4077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E5304"/>
    <w:multiLevelType w:val="hybridMultilevel"/>
    <w:tmpl w:val="1F6863BE"/>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910B93"/>
    <w:multiLevelType w:val="hybridMultilevel"/>
    <w:tmpl w:val="A298187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nsid w:val="46E755F3"/>
    <w:multiLevelType w:val="hybridMultilevel"/>
    <w:tmpl w:val="2A98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04C29"/>
    <w:multiLevelType w:val="hybridMultilevel"/>
    <w:tmpl w:val="0400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BC00CC"/>
    <w:multiLevelType w:val="hybridMultilevel"/>
    <w:tmpl w:val="9FB0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601E2E"/>
    <w:multiLevelType w:val="hybridMultilevel"/>
    <w:tmpl w:val="09E88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633C51"/>
    <w:multiLevelType w:val="hybridMultilevel"/>
    <w:tmpl w:val="5D2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F104C9"/>
    <w:multiLevelType w:val="hybridMultilevel"/>
    <w:tmpl w:val="8426096E"/>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3">
    <w:nsid w:val="6CB7792B"/>
    <w:multiLevelType w:val="hybridMultilevel"/>
    <w:tmpl w:val="60E0FD30"/>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24">
    <w:nsid w:val="71435DE4"/>
    <w:multiLevelType w:val="multilevel"/>
    <w:tmpl w:val="8D3A96D8"/>
    <w:lvl w:ilvl="0">
      <w:start w:val="1"/>
      <w:numFmt w:val="bullet"/>
      <w:lvlText w:val=""/>
      <w:lvlJc w:val="left"/>
      <w:pPr>
        <w:tabs>
          <w:tab w:val="num" w:pos="870"/>
        </w:tabs>
        <w:ind w:left="870" w:hanging="360"/>
      </w:pPr>
      <w:rPr>
        <w:rFonts w:ascii="Symbol" w:hAnsi="Symbol" w:hint="default"/>
        <w:sz w:val="20"/>
      </w:rPr>
    </w:lvl>
    <w:lvl w:ilvl="1">
      <w:start w:val="1"/>
      <w:numFmt w:val="bullet"/>
      <w:lvlText w:val=""/>
      <w:lvlJc w:val="left"/>
      <w:pPr>
        <w:tabs>
          <w:tab w:val="num" w:pos="1590"/>
        </w:tabs>
        <w:ind w:left="1590" w:hanging="360"/>
      </w:pPr>
      <w:rPr>
        <w:rFonts w:ascii="Symbol" w:hAnsi="Symbol" w:hint="default"/>
        <w:sz w:val="20"/>
      </w:rPr>
    </w:lvl>
    <w:lvl w:ilvl="2" w:tentative="1">
      <w:start w:val="1"/>
      <w:numFmt w:val="bullet"/>
      <w:lvlText w:val=""/>
      <w:lvlJc w:val="left"/>
      <w:pPr>
        <w:tabs>
          <w:tab w:val="num" w:pos="2310"/>
        </w:tabs>
        <w:ind w:left="2310" w:hanging="360"/>
      </w:pPr>
      <w:rPr>
        <w:rFonts w:ascii="Symbol" w:hAnsi="Symbol" w:hint="default"/>
        <w:sz w:val="20"/>
      </w:rPr>
    </w:lvl>
    <w:lvl w:ilvl="3" w:tentative="1">
      <w:start w:val="1"/>
      <w:numFmt w:val="bullet"/>
      <w:lvlText w:val=""/>
      <w:lvlJc w:val="left"/>
      <w:pPr>
        <w:tabs>
          <w:tab w:val="num" w:pos="3030"/>
        </w:tabs>
        <w:ind w:left="3030" w:hanging="360"/>
      </w:pPr>
      <w:rPr>
        <w:rFonts w:ascii="Symbol" w:hAnsi="Symbol" w:hint="default"/>
        <w:sz w:val="20"/>
      </w:rPr>
    </w:lvl>
    <w:lvl w:ilvl="4" w:tentative="1">
      <w:start w:val="1"/>
      <w:numFmt w:val="bullet"/>
      <w:lvlText w:val=""/>
      <w:lvlJc w:val="left"/>
      <w:pPr>
        <w:tabs>
          <w:tab w:val="num" w:pos="3750"/>
        </w:tabs>
        <w:ind w:left="3750" w:hanging="360"/>
      </w:pPr>
      <w:rPr>
        <w:rFonts w:ascii="Symbol" w:hAnsi="Symbol" w:hint="default"/>
        <w:sz w:val="20"/>
      </w:rPr>
    </w:lvl>
    <w:lvl w:ilvl="5" w:tentative="1">
      <w:start w:val="1"/>
      <w:numFmt w:val="bullet"/>
      <w:lvlText w:val=""/>
      <w:lvlJc w:val="left"/>
      <w:pPr>
        <w:tabs>
          <w:tab w:val="num" w:pos="4470"/>
        </w:tabs>
        <w:ind w:left="4470" w:hanging="360"/>
      </w:pPr>
      <w:rPr>
        <w:rFonts w:ascii="Symbol" w:hAnsi="Symbol" w:hint="default"/>
        <w:sz w:val="20"/>
      </w:rPr>
    </w:lvl>
    <w:lvl w:ilvl="6" w:tentative="1">
      <w:start w:val="1"/>
      <w:numFmt w:val="bullet"/>
      <w:lvlText w:val=""/>
      <w:lvlJc w:val="left"/>
      <w:pPr>
        <w:tabs>
          <w:tab w:val="num" w:pos="5190"/>
        </w:tabs>
        <w:ind w:left="5190" w:hanging="360"/>
      </w:pPr>
      <w:rPr>
        <w:rFonts w:ascii="Symbol" w:hAnsi="Symbol" w:hint="default"/>
        <w:sz w:val="20"/>
      </w:rPr>
    </w:lvl>
    <w:lvl w:ilvl="7" w:tentative="1">
      <w:start w:val="1"/>
      <w:numFmt w:val="bullet"/>
      <w:lvlText w:val=""/>
      <w:lvlJc w:val="left"/>
      <w:pPr>
        <w:tabs>
          <w:tab w:val="num" w:pos="5910"/>
        </w:tabs>
        <w:ind w:left="5910" w:hanging="360"/>
      </w:pPr>
      <w:rPr>
        <w:rFonts w:ascii="Symbol" w:hAnsi="Symbol" w:hint="default"/>
        <w:sz w:val="20"/>
      </w:rPr>
    </w:lvl>
    <w:lvl w:ilvl="8" w:tentative="1">
      <w:start w:val="1"/>
      <w:numFmt w:val="bullet"/>
      <w:lvlText w:val=""/>
      <w:lvlJc w:val="left"/>
      <w:pPr>
        <w:tabs>
          <w:tab w:val="num" w:pos="6630"/>
        </w:tabs>
        <w:ind w:left="6630" w:hanging="360"/>
      </w:pPr>
      <w:rPr>
        <w:rFonts w:ascii="Symbol" w:hAnsi="Symbol" w:hint="default"/>
        <w:sz w:val="20"/>
      </w:rPr>
    </w:lvl>
  </w:abstractNum>
  <w:abstractNum w:abstractNumId="25">
    <w:nsid w:val="76514512"/>
    <w:multiLevelType w:val="hybridMultilevel"/>
    <w:tmpl w:val="2B6A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301881"/>
    <w:multiLevelType w:val="hybridMultilevel"/>
    <w:tmpl w:val="7C00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A45CFF"/>
    <w:multiLevelType w:val="hybridMultilevel"/>
    <w:tmpl w:val="FBAE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0"/>
  </w:num>
  <w:num w:numId="4">
    <w:abstractNumId w:val="13"/>
  </w:num>
  <w:num w:numId="5">
    <w:abstractNumId w:val="6"/>
  </w:num>
  <w:num w:numId="6">
    <w:abstractNumId w:val="8"/>
  </w:num>
  <w:num w:numId="7">
    <w:abstractNumId w:val="14"/>
  </w:num>
  <w:num w:numId="8">
    <w:abstractNumId w:val="4"/>
  </w:num>
  <w:num w:numId="9">
    <w:abstractNumId w:val="17"/>
  </w:num>
  <w:num w:numId="10">
    <w:abstractNumId w:val="26"/>
  </w:num>
  <w:num w:numId="11">
    <w:abstractNumId w:val="2"/>
  </w:num>
  <w:num w:numId="12">
    <w:abstractNumId w:val="18"/>
  </w:num>
  <w:num w:numId="13">
    <w:abstractNumId w:val="1"/>
  </w:num>
  <w:num w:numId="14">
    <w:abstractNumId w:val="22"/>
  </w:num>
  <w:num w:numId="15">
    <w:abstractNumId w:val="24"/>
  </w:num>
  <w:num w:numId="16">
    <w:abstractNumId w:val="20"/>
  </w:num>
  <w:num w:numId="17">
    <w:abstractNumId w:val="23"/>
  </w:num>
  <w:num w:numId="18">
    <w:abstractNumId w:val="25"/>
  </w:num>
  <w:num w:numId="19">
    <w:abstractNumId w:val="12"/>
  </w:num>
  <w:num w:numId="20">
    <w:abstractNumId w:val="7"/>
  </w:num>
  <w:num w:numId="21">
    <w:abstractNumId w:val="5"/>
  </w:num>
  <w:num w:numId="22">
    <w:abstractNumId w:val="27"/>
  </w:num>
  <w:num w:numId="23">
    <w:abstractNumId w:val="15"/>
  </w:num>
  <w:num w:numId="24">
    <w:abstractNumId w:val="11"/>
  </w:num>
  <w:num w:numId="25">
    <w:abstractNumId w:val="0"/>
  </w:num>
  <w:num w:numId="26">
    <w:abstractNumId w:val="19"/>
  </w:num>
  <w:num w:numId="27">
    <w:abstractNumId w:val="21"/>
  </w:num>
  <w:num w:numId="2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96"/>
    <w:rsid w:val="0000064C"/>
    <w:rsid w:val="000043D3"/>
    <w:rsid w:val="00004AC3"/>
    <w:rsid w:val="0001030F"/>
    <w:rsid w:val="00013FAE"/>
    <w:rsid w:val="000155E6"/>
    <w:rsid w:val="00015804"/>
    <w:rsid w:val="000171BB"/>
    <w:rsid w:val="000303C6"/>
    <w:rsid w:val="000310AF"/>
    <w:rsid w:val="00031989"/>
    <w:rsid w:val="00034C0F"/>
    <w:rsid w:val="000353E8"/>
    <w:rsid w:val="00042369"/>
    <w:rsid w:val="0004301A"/>
    <w:rsid w:val="00044905"/>
    <w:rsid w:val="00047268"/>
    <w:rsid w:val="00053733"/>
    <w:rsid w:val="000564E7"/>
    <w:rsid w:val="000606A2"/>
    <w:rsid w:val="00064D96"/>
    <w:rsid w:val="00065A0D"/>
    <w:rsid w:val="00067DD3"/>
    <w:rsid w:val="000741BE"/>
    <w:rsid w:val="00075116"/>
    <w:rsid w:val="0008472C"/>
    <w:rsid w:val="000858D5"/>
    <w:rsid w:val="00091880"/>
    <w:rsid w:val="00092CF7"/>
    <w:rsid w:val="00094747"/>
    <w:rsid w:val="00095363"/>
    <w:rsid w:val="00096496"/>
    <w:rsid w:val="0009782B"/>
    <w:rsid w:val="000A0071"/>
    <w:rsid w:val="000A2072"/>
    <w:rsid w:val="000A2B65"/>
    <w:rsid w:val="000A4058"/>
    <w:rsid w:val="000A5A72"/>
    <w:rsid w:val="000A701A"/>
    <w:rsid w:val="000A72ED"/>
    <w:rsid w:val="000B0217"/>
    <w:rsid w:val="000B3712"/>
    <w:rsid w:val="000C329A"/>
    <w:rsid w:val="000C558B"/>
    <w:rsid w:val="000C597A"/>
    <w:rsid w:val="000C69F7"/>
    <w:rsid w:val="000D0020"/>
    <w:rsid w:val="000D2BB3"/>
    <w:rsid w:val="000D30B0"/>
    <w:rsid w:val="000D717B"/>
    <w:rsid w:val="000E4965"/>
    <w:rsid w:val="000F35E7"/>
    <w:rsid w:val="000F4553"/>
    <w:rsid w:val="000F4FBA"/>
    <w:rsid w:val="000F50CE"/>
    <w:rsid w:val="000F5FF7"/>
    <w:rsid w:val="00101308"/>
    <w:rsid w:val="001037C5"/>
    <w:rsid w:val="0010465A"/>
    <w:rsid w:val="0010496D"/>
    <w:rsid w:val="00105D87"/>
    <w:rsid w:val="00106936"/>
    <w:rsid w:val="00107BC3"/>
    <w:rsid w:val="00111E00"/>
    <w:rsid w:val="001128AD"/>
    <w:rsid w:val="00120450"/>
    <w:rsid w:val="00123E8D"/>
    <w:rsid w:val="00137521"/>
    <w:rsid w:val="001429C3"/>
    <w:rsid w:val="00144A86"/>
    <w:rsid w:val="001462F2"/>
    <w:rsid w:val="00152800"/>
    <w:rsid w:val="00154D70"/>
    <w:rsid w:val="00157755"/>
    <w:rsid w:val="00157D41"/>
    <w:rsid w:val="00160F3C"/>
    <w:rsid w:val="00162909"/>
    <w:rsid w:val="00163158"/>
    <w:rsid w:val="00165B9D"/>
    <w:rsid w:val="00166355"/>
    <w:rsid w:val="00166F39"/>
    <w:rsid w:val="00167C93"/>
    <w:rsid w:val="00172ACD"/>
    <w:rsid w:val="00176692"/>
    <w:rsid w:val="00182759"/>
    <w:rsid w:val="001828CF"/>
    <w:rsid w:val="001872B9"/>
    <w:rsid w:val="0019060B"/>
    <w:rsid w:val="00190C4A"/>
    <w:rsid w:val="0019118A"/>
    <w:rsid w:val="00193FD6"/>
    <w:rsid w:val="00197E1C"/>
    <w:rsid w:val="001A01D7"/>
    <w:rsid w:val="001A3ED9"/>
    <w:rsid w:val="001A4494"/>
    <w:rsid w:val="001A7A41"/>
    <w:rsid w:val="001B0710"/>
    <w:rsid w:val="001B15E6"/>
    <w:rsid w:val="001B6586"/>
    <w:rsid w:val="001C1E19"/>
    <w:rsid w:val="001C2EC0"/>
    <w:rsid w:val="001C36C3"/>
    <w:rsid w:val="001C6E28"/>
    <w:rsid w:val="001D1183"/>
    <w:rsid w:val="001D2DE2"/>
    <w:rsid w:val="001D78B8"/>
    <w:rsid w:val="001E0351"/>
    <w:rsid w:val="001F2EBF"/>
    <w:rsid w:val="001F3DBC"/>
    <w:rsid w:val="001F48C2"/>
    <w:rsid w:val="001F6C72"/>
    <w:rsid w:val="0020058A"/>
    <w:rsid w:val="00204801"/>
    <w:rsid w:val="00206BA6"/>
    <w:rsid w:val="00214EDB"/>
    <w:rsid w:val="00217624"/>
    <w:rsid w:val="0022046D"/>
    <w:rsid w:val="00222365"/>
    <w:rsid w:val="00223D46"/>
    <w:rsid w:val="00224955"/>
    <w:rsid w:val="002319D7"/>
    <w:rsid w:val="00231DAE"/>
    <w:rsid w:val="002335CF"/>
    <w:rsid w:val="00241E23"/>
    <w:rsid w:val="0024382A"/>
    <w:rsid w:val="0024498D"/>
    <w:rsid w:val="00245C51"/>
    <w:rsid w:val="0024704E"/>
    <w:rsid w:val="00252CE0"/>
    <w:rsid w:val="00253B7A"/>
    <w:rsid w:val="002543AE"/>
    <w:rsid w:val="00256EC6"/>
    <w:rsid w:val="00285204"/>
    <w:rsid w:val="00290214"/>
    <w:rsid w:val="00291D2E"/>
    <w:rsid w:val="00292C5E"/>
    <w:rsid w:val="00296BCF"/>
    <w:rsid w:val="002A7248"/>
    <w:rsid w:val="002B437A"/>
    <w:rsid w:val="002B54C1"/>
    <w:rsid w:val="002B6D5A"/>
    <w:rsid w:val="002B710B"/>
    <w:rsid w:val="002C0F0A"/>
    <w:rsid w:val="002C133E"/>
    <w:rsid w:val="002C4B1B"/>
    <w:rsid w:val="002C6527"/>
    <w:rsid w:val="002C7508"/>
    <w:rsid w:val="002D0B7D"/>
    <w:rsid w:val="002D18C1"/>
    <w:rsid w:val="002D48FF"/>
    <w:rsid w:val="002D53CC"/>
    <w:rsid w:val="002D53FA"/>
    <w:rsid w:val="002D7757"/>
    <w:rsid w:val="002E241E"/>
    <w:rsid w:val="002E2B2A"/>
    <w:rsid w:val="002F1096"/>
    <w:rsid w:val="002F3223"/>
    <w:rsid w:val="002F4808"/>
    <w:rsid w:val="003000BD"/>
    <w:rsid w:val="00300373"/>
    <w:rsid w:val="00302507"/>
    <w:rsid w:val="00302B80"/>
    <w:rsid w:val="00311036"/>
    <w:rsid w:val="0031325B"/>
    <w:rsid w:val="00321B81"/>
    <w:rsid w:val="003223D3"/>
    <w:rsid w:val="003316B9"/>
    <w:rsid w:val="00331A8D"/>
    <w:rsid w:val="00331BBF"/>
    <w:rsid w:val="00332780"/>
    <w:rsid w:val="00340086"/>
    <w:rsid w:val="003412F1"/>
    <w:rsid w:val="00343E43"/>
    <w:rsid w:val="00343F2F"/>
    <w:rsid w:val="00344113"/>
    <w:rsid w:val="00352E03"/>
    <w:rsid w:val="0035306F"/>
    <w:rsid w:val="00353687"/>
    <w:rsid w:val="0035600D"/>
    <w:rsid w:val="00357D85"/>
    <w:rsid w:val="00361EBF"/>
    <w:rsid w:val="00366213"/>
    <w:rsid w:val="00366CEC"/>
    <w:rsid w:val="00367A39"/>
    <w:rsid w:val="00372C5C"/>
    <w:rsid w:val="00377FB9"/>
    <w:rsid w:val="00381F54"/>
    <w:rsid w:val="003833EE"/>
    <w:rsid w:val="00383869"/>
    <w:rsid w:val="003841C6"/>
    <w:rsid w:val="003870E1"/>
    <w:rsid w:val="00387D5B"/>
    <w:rsid w:val="00390205"/>
    <w:rsid w:val="00395603"/>
    <w:rsid w:val="003A08C7"/>
    <w:rsid w:val="003A44B9"/>
    <w:rsid w:val="003B02B1"/>
    <w:rsid w:val="003B45F0"/>
    <w:rsid w:val="003B6F27"/>
    <w:rsid w:val="003B70D9"/>
    <w:rsid w:val="003C1644"/>
    <w:rsid w:val="003C4936"/>
    <w:rsid w:val="003D648E"/>
    <w:rsid w:val="003D679B"/>
    <w:rsid w:val="003D7BC6"/>
    <w:rsid w:val="003E05CB"/>
    <w:rsid w:val="003E2327"/>
    <w:rsid w:val="003E3117"/>
    <w:rsid w:val="003E5B9C"/>
    <w:rsid w:val="003E668B"/>
    <w:rsid w:val="003E72F8"/>
    <w:rsid w:val="003F24FC"/>
    <w:rsid w:val="003F36B9"/>
    <w:rsid w:val="003F3A56"/>
    <w:rsid w:val="003F4D58"/>
    <w:rsid w:val="003F6E45"/>
    <w:rsid w:val="00402663"/>
    <w:rsid w:val="00404959"/>
    <w:rsid w:val="00411341"/>
    <w:rsid w:val="00411AF8"/>
    <w:rsid w:val="00413677"/>
    <w:rsid w:val="00414584"/>
    <w:rsid w:val="004163D3"/>
    <w:rsid w:val="00424331"/>
    <w:rsid w:val="00425686"/>
    <w:rsid w:val="00427511"/>
    <w:rsid w:val="004346BE"/>
    <w:rsid w:val="0043549F"/>
    <w:rsid w:val="00442BCE"/>
    <w:rsid w:val="00443C57"/>
    <w:rsid w:val="0044525A"/>
    <w:rsid w:val="00452CAE"/>
    <w:rsid w:val="00453016"/>
    <w:rsid w:val="00453576"/>
    <w:rsid w:val="00455E3B"/>
    <w:rsid w:val="00460A6F"/>
    <w:rsid w:val="00460BA9"/>
    <w:rsid w:val="0046200B"/>
    <w:rsid w:val="00462879"/>
    <w:rsid w:val="00462F7B"/>
    <w:rsid w:val="00463F05"/>
    <w:rsid w:val="00464F50"/>
    <w:rsid w:val="004674C5"/>
    <w:rsid w:val="00467B44"/>
    <w:rsid w:val="004763A7"/>
    <w:rsid w:val="004818EC"/>
    <w:rsid w:val="00493E60"/>
    <w:rsid w:val="004950A8"/>
    <w:rsid w:val="004A155E"/>
    <w:rsid w:val="004A1C84"/>
    <w:rsid w:val="004A2D8A"/>
    <w:rsid w:val="004A2FBC"/>
    <w:rsid w:val="004A5D35"/>
    <w:rsid w:val="004B4CC8"/>
    <w:rsid w:val="004B6FF6"/>
    <w:rsid w:val="004C0649"/>
    <w:rsid w:val="004C0B1C"/>
    <w:rsid w:val="004C5D83"/>
    <w:rsid w:val="004C604E"/>
    <w:rsid w:val="004C7D9F"/>
    <w:rsid w:val="004D2F5B"/>
    <w:rsid w:val="004D4FB9"/>
    <w:rsid w:val="004D5971"/>
    <w:rsid w:val="004E0333"/>
    <w:rsid w:val="004E458A"/>
    <w:rsid w:val="004E647A"/>
    <w:rsid w:val="004E7453"/>
    <w:rsid w:val="004F11CB"/>
    <w:rsid w:val="004F122F"/>
    <w:rsid w:val="004F587B"/>
    <w:rsid w:val="004F62E8"/>
    <w:rsid w:val="004F7E37"/>
    <w:rsid w:val="00502F88"/>
    <w:rsid w:val="00505A60"/>
    <w:rsid w:val="005067B1"/>
    <w:rsid w:val="005068EC"/>
    <w:rsid w:val="00506F29"/>
    <w:rsid w:val="00515291"/>
    <w:rsid w:val="00527B68"/>
    <w:rsid w:val="005306C3"/>
    <w:rsid w:val="00530773"/>
    <w:rsid w:val="00530FF1"/>
    <w:rsid w:val="005401B9"/>
    <w:rsid w:val="005407DE"/>
    <w:rsid w:val="00542951"/>
    <w:rsid w:val="005629E0"/>
    <w:rsid w:val="005643FE"/>
    <w:rsid w:val="00564E93"/>
    <w:rsid w:val="00574ADC"/>
    <w:rsid w:val="00577116"/>
    <w:rsid w:val="005841A2"/>
    <w:rsid w:val="005923E7"/>
    <w:rsid w:val="0059517B"/>
    <w:rsid w:val="0059606A"/>
    <w:rsid w:val="005A2B1C"/>
    <w:rsid w:val="005A5D75"/>
    <w:rsid w:val="005A7444"/>
    <w:rsid w:val="005B058D"/>
    <w:rsid w:val="005C0233"/>
    <w:rsid w:val="005C6628"/>
    <w:rsid w:val="005D4154"/>
    <w:rsid w:val="005D57FB"/>
    <w:rsid w:val="005D6D86"/>
    <w:rsid w:val="005E4FBB"/>
    <w:rsid w:val="00603C03"/>
    <w:rsid w:val="00616CA5"/>
    <w:rsid w:val="0062334A"/>
    <w:rsid w:val="006257C1"/>
    <w:rsid w:val="006270B1"/>
    <w:rsid w:val="00631A5F"/>
    <w:rsid w:val="00631F81"/>
    <w:rsid w:val="00634F2D"/>
    <w:rsid w:val="00640E6E"/>
    <w:rsid w:val="00643B50"/>
    <w:rsid w:val="0064450D"/>
    <w:rsid w:val="0064614C"/>
    <w:rsid w:val="0064630F"/>
    <w:rsid w:val="006463B4"/>
    <w:rsid w:val="00650206"/>
    <w:rsid w:val="00651CA9"/>
    <w:rsid w:val="0065293B"/>
    <w:rsid w:val="00654A35"/>
    <w:rsid w:val="00655AC7"/>
    <w:rsid w:val="00657735"/>
    <w:rsid w:val="006617F8"/>
    <w:rsid w:val="00664255"/>
    <w:rsid w:val="00664403"/>
    <w:rsid w:val="00665331"/>
    <w:rsid w:val="0066610F"/>
    <w:rsid w:val="00674887"/>
    <w:rsid w:val="00675084"/>
    <w:rsid w:val="00677D3D"/>
    <w:rsid w:val="00681FDF"/>
    <w:rsid w:val="00682B45"/>
    <w:rsid w:val="00684F05"/>
    <w:rsid w:val="00685CB4"/>
    <w:rsid w:val="00690502"/>
    <w:rsid w:val="00692ED5"/>
    <w:rsid w:val="00693FFB"/>
    <w:rsid w:val="006A762A"/>
    <w:rsid w:val="006B51C3"/>
    <w:rsid w:val="006C018F"/>
    <w:rsid w:val="006C01B4"/>
    <w:rsid w:val="006C289F"/>
    <w:rsid w:val="006C2D92"/>
    <w:rsid w:val="006C3CFB"/>
    <w:rsid w:val="006C5288"/>
    <w:rsid w:val="006C722C"/>
    <w:rsid w:val="006D61C9"/>
    <w:rsid w:val="006E1060"/>
    <w:rsid w:val="006E1BEC"/>
    <w:rsid w:val="006F64D1"/>
    <w:rsid w:val="006F6E6B"/>
    <w:rsid w:val="00705B85"/>
    <w:rsid w:val="00713EF4"/>
    <w:rsid w:val="0071583A"/>
    <w:rsid w:val="007175D4"/>
    <w:rsid w:val="00726CD3"/>
    <w:rsid w:val="007277BA"/>
    <w:rsid w:val="00730CC3"/>
    <w:rsid w:val="007326E3"/>
    <w:rsid w:val="00732B1F"/>
    <w:rsid w:val="00736630"/>
    <w:rsid w:val="00741138"/>
    <w:rsid w:val="00746670"/>
    <w:rsid w:val="00750D20"/>
    <w:rsid w:val="007530A1"/>
    <w:rsid w:val="00753CF3"/>
    <w:rsid w:val="00755000"/>
    <w:rsid w:val="007559A8"/>
    <w:rsid w:val="00760025"/>
    <w:rsid w:val="00761798"/>
    <w:rsid w:val="00762832"/>
    <w:rsid w:val="007650FE"/>
    <w:rsid w:val="00770E88"/>
    <w:rsid w:val="00771E4D"/>
    <w:rsid w:val="0077495A"/>
    <w:rsid w:val="00774FD7"/>
    <w:rsid w:val="00780128"/>
    <w:rsid w:val="007815BC"/>
    <w:rsid w:val="00783572"/>
    <w:rsid w:val="007839C3"/>
    <w:rsid w:val="007869B6"/>
    <w:rsid w:val="00791DD4"/>
    <w:rsid w:val="007952B4"/>
    <w:rsid w:val="00796159"/>
    <w:rsid w:val="007A37E9"/>
    <w:rsid w:val="007A6F5F"/>
    <w:rsid w:val="007A7872"/>
    <w:rsid w:val="007B1041"/>
    <w:rsid w:val="007B513C"/>
    <w:rsid w:val="007B711A"/>
    <w:rsid w:val="007C1EFC"/>
    <w:rsid w:val="007C2FBE"/>
    <w:rsid w:val="007C4EA7"/>
    <w:rsid w:val="007C657E"/>
    <w:rsid w:val="007C690C"/>
    <w:rsid w:val="007C6EEE"/>
    <w:rsid w:val="007D0AB3"/>
    <w:rsid w:val="007D36E5"/>
    <w:rsid w:val="007D434A"/>
    <w:rsid w:val="007D51A7"/>
    <w:rsid w:val="007E4E9F"/>
    <w:rsid w:val="007E6B24"/>
    <w:rsid w:val="007F1958"/>
    <w:rsid w:val="0080056F"/>
    <w:rsid w:val="008162D8"/>
    <w:rsid w:val="00837E95"/>
    <w:rsid w:val="00842E7A"/>
    <w:rsid w:val="008603AE"/>
    <w:rsid w:val="008625D0"/>
    <w:rsid w:val="00862EB6"/>
    <w:rsid w:val="0086370D"/>
    <w:rsid w:val="008639ED"/>
    <w:rsid w:val="00864CB5"/>
    <w:rsid w:val="00873345"/>
    <w:rsid w:val="00873DE8"/>
    <w:rsid w:val="0087519D"/>
    <w:rsid w:val="00876911"/>
    <w:rsid w:val="00876F26"/>
    <w:rsid w:val="00877020"/>
    <w:rsid w:val="008804AC"/>
    <w:rsid w:val="00890ED5"/>
    <w:rsid w:val="0089119D"/>
    <w:rsid w:val="0089467C"/>
    <w:rsid w:val="0089666E"/>
    <w:rsid w:val="00896912"/>
    <w:rsid w:val="008A2F5B"/>
    <w:rsid w:val="008A36FF"/>
    <w:rsid w:val="008A5CCE"/>
    <w:rsid w:val="008C1E3A"/>
    <w:rsid w:val="008C5B17"/>
    <w:rsid w:val="008C60E9"/>
    <w:rsid w:val="008C6AD8"/>
    <w:rsid w:val="008D38ED"/>
    <w:rsid w:val="008D5E2A"/>
    <w:rsid w:val="008E0624"/>
    <w:rsid w:val="008E5F09"/>
    <w:rsid w:val="008E6103"/>
    <w:rsid w:val="008F0BBB"/>
    <w:rsid w:val="008F185C"/>
    <w:rsid w:val="008F2D49"/>
    <w:rsid w:val="008F4B4C"/>
    <w:rsid w:val="008F5741"/>
    <w:rsid w:val="008F7587"/>
    <w:rsid w:val="00901F47"/>
    <w:rsid w:val="00904E91"/>
    <w:rsid w:val="009235C1"/>
    <w:rsid w:val="009242CF"/>
    <w:rsid w:val="009275ED"/>
    <w:rsid w:val="00931791"/>
    <w:rsid w:val="009320AB"/>
    <w:rsid w:val="0093502A"/>
    <w:rsid w:val="009368A2"/>
    <w:rsid w:val="00940EB7"/>
    <w:rsid w:val="0094142B"/>
    <w:rsid w:val="00943551"/>
    <w:rsid w:val="0094355A"/>
    <w:rsid w:val="00943D27"/>
    <w:rsid w:val="00944525"/>
    <w:rsid w:val="00946889"/>
    <w:rsid w:val="009527FE"/>
    <w:rsid w:val="0095408D"/>
    <w:rsid w:val="00957AA5"/>
    <w:rsid w:val="00960DE5"/>
    <w:rsid w:val="00962F38"/>
    <w:rsid w:val="00965FEA"/>
    <w:rsid w:val="00966A11"/>
    <w:rsid w:val="00967C39"/>
    <w:rsid w:val="00982EB3"/>
    <w:rsid w:val="009865FC"/>
    <w:rsid w:val="00986B04"/>
    <w:rsid w:val="00986D7F"/>
    <w:rsid w:val="009871D6"/>
    <w:rsid w:val="009934CF"/>
    <w:rsid w:val="00996A57"/>
    <w:rsid w:val="009A33FE"/>
    <w:rsid w:val="009A47A3"/>
    <w:rsid w:val="009A603A"/>
    <w:rsid w:val="009B0ADB"/>
    <w:rsid w:val="009B3FB5"/>
    <w:rsid w:val="009B4415"/>
    <w:rsid w:val="009B7744"/>
    <w:rsid w:val="009C12C1"/>
    <w:rsid w:val="009C3072"/>
    <w:rsid w:val="009D3BBE"/>
    <w:rsid w:val="009D41CC"/>
    <w:rsid w:val="009D5CCB"/>
    <w:rsid w:val="009E44EC"/>
    <w:rsid w:val="009F15B9"/>
    <w:rsid w:val="009F3854"/>
    <w:rsid w:val="009F4325"/>
    <w:rsid w:val="009F75EF"/>
    <w:rsid w:val="009F7639"/>
    <w:rsid w:val="00A02710"/>
    <w:rsid w:val="00A058DD"/>
    <w:rsid w:val="00A11F7D"/>
    <w:rsid w:val="00A12A6E"/>
    <w:rsid w:val="00A1307C"/>
    <w:rsid w:val="00A17072"/>
    <w:rsid w:val="00A26525"/>
    <w:rsid w:val="00A26A10"/>
    <w:rsid w:val="00A32BB0"/>
    <w:rsid w:val="00A40430"/>
    <w:rsid w:val="00A41B77"/>
    <w:rsid w:val="00A44DEB"/>
    <w:rsid w:val="00A460E7"/>
    <w:rsid w:val="00A47272"/>
    <w:rsid w:val="00A536B4"/>
    <w:rsid w:val="00A54790"/>
    <w:rsid w:val="00A62D77"/>
    <w:rsid w:val="00A636D9"/>
    <w:rsid w:val="00A6401D"/>
    <w:rsid w:val="00A6721E"/>
    <w:rsid w:val="00A67BF8"/>
    <w:rsid w:val="00A721EE"/>
    <w:rsid w:val="00A74D11"/>
    <w:rsid w:val="00A76B1D"/>
    <w:rsid w:val="00A81C73"/>
    <w:rsid w:val="00A861BD"/>
    <w:rsid w:val="00A875DD"/>
    <w:rsid w:val="00A910EC"/>
    <w:rsid w:val="00A972AD"/>
    <w:rsid w:val="00A97622"/>
    <w:rsid w:val="00AA213E"/>
    <w:rsid w:val="00AA38F2"/>
    <w:rsid w:val="00AB26D1"/>
    <w:rsid w:val="00AB3844"/>
    <w:rsid w:val="00AB5393"/>
    <w:rsid w:val="00AB67EE"/>
    <w:rsid w:val="00AB7728"/>
    <w:rsid w:val="00AC2677"/>
    <w:rsid w:val="00AC54F0"/>
    <w:rsid w:val="00AD232F"/>
    <w:rsid w:val="00AD4046"/>
    <w:rsid w:val="00AD45AA"/>
    <w:rsid w:val="00AD47A9"/>
    <w:rsid w:val="00AD5F58"/>
    <w:rsid w:val="00AE091B"/>
    <w:rsid w:val="00AE22ED"/>
    <w:rsid w:val="00AF111E"/>
    <w:rsid w:val="00AF17BC"/>
    <w:rsid w:val="00AF2C82"/>
    <w:rsid w:val="00AF4808"/>
    <w:rsid w:val="00AF740F"/>
    <w:rsid w:val="00B00D7A"/>
    <w:rsid w:val="00B045D7"/>
    <w:rsid w:val="00B10FAA"/>
    <w:rsid w:val="00B16F5B"/>
    <w:rsid w:val="00B1777D"/>
    <w:rsid w:val="00B20178"/>
    <w:rsid w:val="00B22E1E"/>
    <w:rsid w:val="00B2339A"/>
    <w:rsid w:val="00B24D0F"/>
    <w:rsid w:val="00B25A82"/>
    <w:rsid w:val="00B27AE7"/>
    <w:rsid w:val="00B31025"/>
    <w:rsid w:val="00B337C9"/>
    <w:rsid w:val="00B353C6"/>
    <w:rsid w:val="00B35D79"/>
    <w:rsid w:val="00B46AD9"/>
    <w:rsid w:val="00B506CA"/>
    <w:rsid w:val="00B5079B"/>
    <w:rsid w:val="00B533B3"/>
    <w:rsid w:val="00B53981"/>
    <w:rsid w:val="00B53D92"/>
    <w:rsid w:val="00B60542"/>
    <w:rsid w:val="00B7142C"/>
    <w:rsid w:val="00B74D98"/>
    <w:rsid w:val="00B75EA9"/>
    <w:rsid w:val="00B91988"/>
    <w:rsid w:val="00B947EC"/>
    <w:rsid w:val="00BA02C9"/>
    <w:rsid w:val="00BA1934"/>
    <w:rsid w:val="00BA2487"/>
    <w:rsid w:val="00BA25E8"/>
    <w:rsid w:val="00BA3ABA"/>
    <w:rsid w:val="00BA5CC5"/>
    <w:rsid w:val="00BB31FA"/>
    <w:rsid w:val="00BB348A"/>
    <w:rsid w:val="00BB564E"/>
    <w:rsid w:val="00BC3BC8"/>
    <w:rsid w:val="00BC6083"/>
    <w:rsid w:val="00BC71EC"/>
    <w:rsid w:val="00BD28BE"/>
    <w:rsid w:val="00BD35D8"/>
    <w:rsid w:val="00BD66FA"/>
    <w:rsid w:val="00BE003C"/>
    <w:rsid w:val="00BE1686"/>
    <w:rsid w:val="00BE2434"/>
    <w:rsid w:val="00BE3256"/>
    <w:rsid w:val="00BE3A61"/>
    <w:rsid w:val="00BE486D"/>
    <w:rsid w:val="00BE4B68"/>
    <w:rsid w:val="00BE58BA"/>
    <w:rsid w:val="00BE71FE"/>
    <w:rsid w:val="00BF0D0B"/>
    <w:rsid w:val="00BF2B7C"/>
    <w:rsid w:val="00BF33F6"/>
    <w:rsid w:val="00BF33FA"/>
    <w:rsid w:val="00BF343F"/>
    <w:rsid w:val="00BF70BB"/>
    <w:rsid w:val="00C0016B"/>
    <w:rsid w:val="00C01386"/>
    <w:rsid w:val="00C018A0"/>
    <w:rsid w:val="00C03309"/>
    <w:rsid w:val="00C033F2"/>
    <w:rsid w:val="00C037B7"/>
    <w:rsid w:val="00C03FFA"/>
    <w:rsid w:val="00C055B8"/>
    <w:rsid w:val="00C069CC"/>
    <w:rsid w:val="00C14DB9"/>
    <w:rsid w:val="00C1542B"/>
    <w:rsid w:val="00C17C2E"/>
    <w:rsid w:val="00C20709"/>
    <w:rsid w:val="00C23EA5"/>
    <w:rsid w:val="00C2443F"/>
    <w:rsid w:val="00C31114"/>
    <w:rsid w:val="00C31AE5"/>
    <w:rsid w:val="00C3402A"/>
    <w:rsid w:val="00C35CA3"/>
    <w:rsid w:val="00C414B0"/>
    <w:rsid w:val="00C427C6"/>
    <w:rsid w:val="00C51721"/>
    <w:rsid w:val="00C67444"/>
    <w:rsid w:val="00C70DD4"/>
    <w:rsid w:val="00C72CB5"/>
    <w:rsid w:val="00C732B1"/>
    <w:rsid w:val="00C77205"/>
    <w:rsid w:val="00C77660"/>
    <w:rsid w:val="00C802F0"/>
    <w:rsid w:val="00C81BB8"/>
    <w:rsid w:val="00C83D4C"/>
    <w:rsid w:val="00C8478C"/>
    <w:rsid w:val="00C879DC"/>
    <w:rsid w:val="00C957F6"/>
    <w:rsid w:val="00C97BA7"/>
    <w:rsid w:val="00CB39DE"/>
    <w:rsid w:val="00CC58B2"/>
    <w:rsid w:val="00CC7FD4"/>
    <w:rsid w:val="00CD1A25"/>
    <w:rsid w:val="00CD2BD0"/>
    <w:rsid w:val="00CD4001"/>
    <w:rsid w:val="00CD643D"/>
    <w:rsid w:val="00CD7091"/>
    <w:rsid w:val="00CD7147"/>
    <w:rsid w:val="00CD7AEF"/>
    <w:rsid w:val="00CE2240"/>
    <w:rsid w:val="00CE4FF9"/>
    <w:rsid w:val="00CE5825"/>
    <w:rsid w:val="00CF23C3"/>
    <w:rsid w:val="00D00FF0"/>
    <w:rsid w:val="00D01D60"/>
    <w:rsid w:val="00D05574"/>
    <w:rsid w:val="00D1058C"/>
    <w:rsid w:val="00D11D1B"/>
    <w:rsid w:val="00D1420B"/>
    <w:rsid w:val="00D14834"/>
    <w:rsid w:val="00D14FA4"/>
    <w:rsid w:val="00D15F6F"/>
    <w:rsid w:val="00D17457"/>
    <w:rsid w:val="00D22711"/>
    <w:rsid w:val="00D23E86"/>
    <w:rsid w:val="00D269F4"/>
    <w:rsid w:val="00D27DAA"/>
    <w:rsid w:val="00D30848"/>
    <w:rsid w:val="00D30D95"/>
    <w:rsid w:val="00D3137B"/>
    <w:rsid w:val="00D32C03"/>
    <w:rsid w:val="00D33B30"/>
    <w:rsid w:val="00D34A4B"/>
    <w:rsid w:val="00D4218E"/>
    <w:rsid w:val="00D43D34"/>
    <w:rsid w:val="00D44CB6"/>
    <w:rsid w:val="00D47F10"/>
    <w:rsid w:val="00D513A5"/>
    <w:rsid w:val="00D53715"/>
    <w:rsid w:val="00D55D20"/>
    <w:rsid w:val="00D64748"/>
    <w:rsid w:val="00D70058"/>
    <w:rsid w:val="00D70930"/>
    <w:rsid w:val="00D725E2"/>
    <w:rsid w:val="00D73793"/>
    <w:rsid w:val="00D76571"/>
    <w:rsid w:val="00D8235D"/>
    <w:rsid w:val="00D85E4D"/>
    <w:rsid w:val="00D86690"/>
    <w:rsid w:val="00D8677B"/>
    <w:rsid w:val="00D87A77"/>
    <w:rsid w:val="00D93D82"/>
    <w:rsid w:val="00D9439E"/>
    <w:rsid w:val="00DB0B52"/>
    <w:rsid w:val="00DB1EFC"/>
    <w:rsid w:val="00DB5AC3"/>
    <w:rsid w:val="00DB5E00"/>
    <w:rsid w:val="00DB64BD"/>
    <w:rsid w:val="00DC2405"/>
    <w:rsid w:val="00DC4668"/>
    <w:rsid w:val="00DC710D"/>
    <w:rsid w:val="00DD209F"/>
    <w:rsid w:val="00DD5E89"/>
    <w:rsid w:val="00DE2F19"/>
    <w:rsid w:val="00DE4288"/>
    <w:rsid w:val="00DE6726"/>
    <w:rsid w:val="00DE7C12"/>
    <w:rsid w:val="00DF07F5"/>
    <w:rsid w:val="00DF2AF5"/>
    <w:rsid w:val="00DF505E"/>
    <w:rsid w:val="00E03D00"/>
    <w:rsid w:val="00E0556A"/>
    <w:rsid w:val="00E055B9"/>
    <w:rsid w:val="00E06B7E"/>
    <w:rsid w:val="00E102BA"/>
    <w:rsid w:val="00E11F4A"/>
    <w:rsid w:val="00E13C86"/>
    <w:rsid w:val="00E1549B"/>
    <w:rsid w:val="00E22435"/>
    <w:rsid w:val="00E2494D"/>
    <w:rsid w:val="00E2519D"/>
    <w:rsid w:val="00E2563B"/>
    <w:rsid w:val="00E30399"/>
    <w:rsid w:val="00E31CF4"/>
    <w:rsid w:val="00E3235D"/>
    <w:rsid w:val="00E35A44"/>
    <w:rsid w:val="00E41DD9"/>
    <w:rsid w:val="00E4388F"/>
    <w:rsid w:val="00E45A5F"/>
    <w:rsid w:val="00E52340"/>
    <w:rsid w:val="00E53611"/>
    <w:rsid w:val="00E5412E"/>
    <w:rsid w:val="00E54506"/>
    <w:rsid w:val="00E54816"/>
    <w:rsid w:val="00E60C7F"/>
    <w:rsid w:val="00E60F1C"/>
    <w:rsid w:val="00E66A5E"/>
    <w:rsid w:val="00E70FA1"/>
    <w:rsid w:val="00E71AA4"/>
    <w:rsid w:val="00E72FAC"/>
    <w:rsid w:val="00E76417"/>
    <w:rsid w:val="00E80077"/>
    <w:rsid w:val="00E83075"/>
    <w:rsid w:val="00E8356E"/>
    <w:rsid w:val="00E85096"/>
    <w:rsid w:val="00E9196C"/>
    <w:rsid w:val="00EA5B8B"/>
    <w:rsid w:val="00EB1892"/>
    <w:rsid w:val="00EB4D20"/>
    <w:rsid w:val="00EB54C4"/>
    <w:rsid w:val="00EC1F7B"/>
    <w:rsid w:val="00EC4224"/>
    <w:rsid w:val="00ED0EA9"/>
    <w:rsid w:val="00ED6AF3"/>
    <w:rsid w:val="00ED6D03"/>
    <w:rsid w:val="00EE10DC"/>
    <w:rsid w:val="00EE21FB"/>
    <w:rsid w:val="00EE2ADE"/>
    <w:rsid w:val="00EE638F"/>
    <w:rsid w:val="00EF5331"/>
    <w:rsid w:val="00EF67EB"/>
    <w:rsid w:val="00F021B5"/>
    <w:rsid w:val="00F034C7"/>
    <w:rsid w:val="00F03F08"/>
    <w:rsid w:val="00F06AF7"/>
    <w:rsid w:val="00F12236"/>
    <w:rsid w:val="00F1263A"/>
    <w:rsid w:val="00F166BD"/>
    <w:rsid w:val="00F209F4"/>
    <w:rsid w:val="00F230BE"/>
    <w:rsid w:val="00F320AF"/>
    <w:rsid w:val="00F405F7"/>
    <w:rsid w:val="00F42E08"/>
    <w:rsid w:val="00F454D3"/>
    <w:rsid w:val="00F54189"/>
    <w:rsid w:val="00F57F36"/>
    <w:rsid w:val="00F60825"/>
    <w:rsid w:val="00F6606F"/>
    <w:rsid w:val="00F72CF9"/>
    <w:rsid w:val="00F77CE0"/>
    <w:rsid w:val="00F822BB"/>
    <w:rsid w:val="00F86DC1"/>
    <w:rsid w:val="00F9073E"/>
    <w:rsid w:val="00F95D17"/>
    <w:rsid w:val="00FA0D52"/>
    <w:rsid w:val="00FA37A7"/>
    <w:rsid w:val="00FB2959"/>
    <w:rsid w:val="00FB3E97"/>
    <w:rsid w:val="00FB518D"/>
    <w:rsid w:val="00FC7676"/>
    <w:rsid w:val="00FD0983"/>
    <w:rsid w:val="00FD0B29"/>
    <w:rsid w:val="00FD2556"/>
    <w:rsid w:val="00FD32BD"/>
    <w:rsid w:val="00FE082F"/>
    <w:rsid w:val="00FE37C6"/>
    <w:rsid w:val="00FE4C60"/>
    <w:rsid w:val="00FE5EE7"/>
    <w:rsid w:val="00FE6F53"/>
    <w:rsid w:val="00FE7AE4"/>
    <w:rsid w:val="00FF3141"/>
    <w:rsid w:val="00FF4F4B"/>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4D14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A1"/>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FA1"/>
    <w:rPr>
      <w:sz w:val="24"/>
      <w:szCs w:val="24"/>
      <w:lang w:val="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rPr>
  </w:style>
  <w:style w:type="paragraph" w:styleId="TOC2">
    <w:name w:val="toc 2"/>
    <w:basedOn w:val="Normal"/>
    <w:next w:val="Normal"/>
    <w:autoRedefine/>
    <w:uiPriority w:val="39"/>
    <w:rsid w:val="00D513A5"/>
    <w:pPr>
      <w:tabs>
        <w:tab w:val="left" w:pos="660"/>
        <w:tab w:val="right" w:pos="8296"/>
      </w:tabs>
      <w:spacing w:before="80"/>
    </w:pPr>
    <w:rPr>
      <w:rFonts w:asciiTheme="minorHAnsi" w:eastAsiaTheme="minorHAnsi" w:hAnsiTheme="minorHAnsi" w:cstheme="minorHAnsi"/>
      <w:b/>
      <w:bCs/>
      <w:sz w:val="20"/>
      <w:szCs w:val="20"/>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rsid w:val="00D85E4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paragraph" w:styleId="EndnoteText">
    <w:name w:val="endnote text"/>
    <w:basedOn w:val="Normal"/>
    <w:link w:val="EndnoteTextChar"/>
    <w:semiHidden/>
    <w:unhideWhenUsed/>
    <w:rsid w:val="00BE3A61"/>
    <w:rPr>
      <w:sz w:val="20"/>
      <w:szCs w:val="20"/>
    </w:rPr>
  </w:style>
  <w:style w:type="character" w:customStyle="1" w:styleId="EndnoteTextChar">
    <w:name w:val="Endnote Text Char"/>
    <w:basedOn w:val="DefaultParagraphFont"/>
    <w:link w:val="EndnoteText"/>
    <w:semiHidden/>
    <w:rsid w:val="00BE3A61"/>
    <w:rPr>
      <w:lang w:val="en-GB" w:eastAsia="en-GB"/>
    </w:rPr>
  </w:style>
  <w:style w:type="character" w:styleId="EndnoteReference">
    <w:name w:val="endnote reference"/>
    <w:basedOn w:val="DefaultParagraphFont"/>
    <w:semiHidden/>
    <w:unhideWhenUsed/>
    <w:rsid w:val="00BE3A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20578145">
      <w:bodyDiv w:val="1"/>
      <w:marLeft w:val="0"/>
      <w:marRight w:val="0"/>
      <w:marTop w:val="0"/>
      <w:marBottom w:val="0"/>
      <w:divBdr>
        <w:top w:val="none" w:sz="0" w:space="0" w:color="auto"/>
        <w:left w:val="none" w:sz="0" w:space="0" w:color="auto"/>
        <w:bottom w:val="none" w:sz="0" w:space="0" w:color="auto"/>
        <w:right w:val="none" w:sz="0" w:space="0" w:color="auto"/>
      </w:divBdr>
      <w:divsChild>
        <w:div w:id="1160464590">
          <w:marLeft w:val="0"/>
          <w:marRight w:val="0"/>
          <w:marTop w:val="0"/>
          <w:marBottom w:val="0"/>
          <w:divBdr>
            <w:top w:val="none" w:sz="0" w:space="0" w:color="auto"/>
            <w:left w:val="none" w:sz="0" w:space="0" w:color="auto"/>
            <w:bottom w:val="none" w:sz="0" w:space="0" w:color="auto"/>
            <w:right w:val="none" w:sz="0" w:space="0" w:color="auto"/>
          </w:divBdr>
          <w:divsChild>
            <w:div w:id="1761023696">
              <w:marLeft w:val="0"/>
              <w:marRight w:val="0"/>
              <w:marTop w:val="0"/>
              <w:marBottom w:val="0"/>
              <w:divBdr>
                <w:top w:val="none" w:sz="0" w:space="0" w:color="auto"/>
                <w:left w:val="none" w:sz="0" w:space="0" w:color="auto"/>
                <w:bottom w:val="none" w:sz="0" w:space="0" w:color="auto"/>
                <w:right w:val="none" w:sz="0" w:space="0" w:color="auto"/>
              </w:divBdr>
              <w:divsChild>
                <w:div w:id="2036879628">
                  <w:marLeft w:val="0"/>
                  <w:marRight w:val="0"/>
                  <w:marTop w:val="0"/>
                  <w:marBottom w:val="0"/>
                  <w:divBdr>
                    <w:top w:val="none" w:sz="0" w:space="0" w:color="auto"/>
                    <w:left w:val="none" w:sz="0" w:space="0" w:color="auto"/>
                    <w:bottom w:val="none" w:sz="0" w:space="0" w:color="auto"/>
                    <w:right w:val="none" w:sz="0" w:space="0" w:color="auto"/>
                  </w:divBdr>
                  <w:divsChild>
                    <w:div w:id="1470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083796071">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37423005">
      <w:bodyDiv w:val="1"/>
      <w:marLeft w:val="0"/>
      <w:marRight w:val="0"/>
      <w:marTop w:val="0"/>
      <w:marBottom w:val="0"/>
      <w:divBdr>
        <w:top w:val="none" w:sz="0" w:space="0" w:color="auto"/>
        <w:left w:val="none" w:sz="0" w:space="0" w:color="auto"/>
        <w:bottom w:val="none" w:sz="0" w:space="0" w:color="auto"/>
        <w:right w:val="none" w:sz="0" w:space="0" w:color="auto"/>
      </w:divBdr>
    </w:div>
    <w:div w:id="1381633509">
      <w:bodyDiv w:val="1"/>
      <w:marLeft w:val="0"/>
      <w:marRight w:val="0"/>
      <w:marTop w:val="0"/>
      <w:marBottom w:val="0"/>
      <w:divBdr>
        <w:top w:val="none" w:sz="0" w:space="0" w:color="auto"/>
        <w:left w:val="none" w:sz="0" w:space="0" w:color="auto"/>
        <w:bottom w:val="none" w:sz="0" w:space="0" w:color="auto"/>
        <w:right w:val="none" w:sz="0" w:space="0" w:color="auto"/>
      </w:divBdr>
      <w:divsChild>
        <w:div w:id="313066995">
          <w:marLeft w:val="547"/>
          <w:marRight w:val="0"/>
          <w:marTop w:val="0"/>
          <w:marBottom w:val="0"/>
          <w:divBdr>
            <w:top w:val="none" w:sz="0" w:space="0" w:color="auto"/>
            <w:left w:val="none" w:sz="0" w:space="0" w:color="auto"/>
            <w:bottom w:val="none" w:sz="0" w:space="0" w:color="auto"/>
            <w:right w:val="none" w:sz="0" w:space="0" w:color="auto"/>
          </w:divBdr>
        </w:div>
      </w:divsChild>
    </w:div>
    <w:div w:id="1407726969">
      <w:bodyDiv w:val="1"/>
      <w:marLeft w:val="0"/>
      <w:marRight w:val="0"/>
      <w:marTop w:val="0"/>
      <w:marBottom w:val="0"/>
      <w:divBdr>
        <w:top w:val="none" w:sz="0" w:space="0" w:color="auto"/>
        <w:left w:val="none" w:sz="0" w:space="0" w:color="auto"/>
        <w:bottom w:val="none" w:sz="0" w:space="0" w:color="auto"/>
        <w:right w:val="none" w:sz="0" w:space="0" w:color="auto"/>
      </w:divBdr>
    </w:div>
    <w:div w:id="1420296248">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597787630">
      <w:bodyDiv w:val="1"/>
      <w:marLeft w:val="0"/>
      <w:marRight w:val="0"/>
      <w:marTop w:val="0"/>
      <w:marBottom w:val="0"/>
      <w:divBdr>
        <w:top w:val="none" w:sz="0" w:space="0" w:color="auto"/>
        <w:left w:val="none" w:sz="0" w:space="0" w:color="auto"/>
        <w:bottom w:val="none" w:sz="0" w:space="0" w:color="auto"/>
        <w:right w:val="none" w:sz="0" w:space="0" w:color="auto"/>
      </w:divBdr>
    </w:div>
    <w:div w:id="1598908921">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733191247">
      <w:bodyDiv w:val="1"/>
      <w:marLeft w:val="0"/>
      <w:marRight w:val="0"/>
      <w:marTop w:val="0"/>
      <w:marBottom w:val="0"/>
      <w:divBdr>
        <w:top w:val="none" w:sz="0" w:space="0" w:color="auto"/>
        <w:left w:val="none" w:sz="0" w:space="0" w:color="auto"/>
        <w:bottom w:val="none" w:sz="0" w:space="0" w:color="auto"/>
        <w:right w:val="none" w:sz="0" w:space="0" w:color="auto"/>
      </w:divBdr>
    </w:div>
    <w:div w:id="1794203558">
      <w:bodyDiv w:val="1"/>
      <w:marLeft w:val="0"/>
      <w:marRight w:val="0"/>
      <w:marTop w:val="0"/>
      <w:marBottom w:val="0"/>
      <w:divBdr>
        <w:top w:val="none" w:sz="0" w:space="0" w:color="auto"/>
        <w:left w:val="none" w:sz="0" w:space="0" w:color="auto"/>
        <w:bottom w:val="none" w:sz="0" w:space="0" w:color="auto"/>
        <w:right w:val="none" w:sz="0" w:space="0" w:color="auto"/>
      </w:divBdr>
      <w:divsChild>
        <w:div w:id="1257906521">
          <w:marLeft w:val="0"/>
          <w:marRight w:val="0"/>
          <w:marTop w:val="0"/>
          <w:marBottom w:val="0"/>
          <w:divBdr>
            <w:top w:val="none" w:sz="0" w:space="0" w:color="auto"/>
            <w:left w:val="none" w:sz="0" w:space="0" w:color="auto"/>
            <w:bottom w:val="none" w:sz="0" w:space="0" w:color="auto"/>
            <w:right w:val="none" w:sz="0" w:space="0" w:color="auto"/>
          </w:divBdr>
          <w:divsChild>
            <w:div w:id="1098871504">
              <w:marLeft w:val="0"/>
              <w:marRight w:val="0"/>
              <w:marTop w:val="0"/>
              <w:marBottom w:val="0"/>
              <w:divBdr>
                <w:top w:val="none" w:sz="0" w:space="0" w:color="auto"/>
                <w:left w:val="none" w:sz="0" w:space="0" w:color="auto"/>
                <w:bottom w:val="none" w:sz="0" w:space="0" w:color="auto"/>
                <w:right w:val="none" w:sz="0" w:space="0" w:color="auto"/>
              </w:divBdr>
              <w:divsChild>
                <w:div w:id="493108040">
                  <w:marLeft w:val="0"/>
                  <w:marRight w:val="0"/>
                  <w:marTop w:val="0"/>
                  <w:marBottom w:val="0"/>
                  <w:divBdr>
                    <w:top w:val="none" w:sz="0" w:space="0" w:color="auto"/>
                    <w:left w:val="none" w:sz="0" w:space="0" w:color="auto"/>
                    <w:bottom w:val="none" w:sz="0" w:space="0" w:color="auto"/>
                    <w:right w:val="none" w:sz="0" w:space="0" w:color="auto"/>
                  </w:divBdr>
                  <w:divsChild>
                    <w:div w:id="27630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205">
              <w:marLeft w:val="0"/>
              <w:marRight w:val="0"/>
              <w:marTop w:val="0"/>
              <w:marBottom w:val="0"/>
              <w:divBdr>
                <w:top w:val="none" w:sz="0" w:space="0" w:color="auto"/>
                <w:left w:val="none" w:sz="0" w:space="0" w:color="auto"/>
                <w:bottom w:val="none" w:sz="0" w:space="0" w:color="auto"/>
                <w:right w:val="none" w:sz="0" w:space="0" w:color="auto"/>
              </w:divBdr>
              <w:divsChild>
                <w:div w:id="1163158871">
                  <w:marLeft w:val="0"/>
                  <w:marRight w:val="0"/>
                  <w:marTop w:val="0"/>
                  <w:marBottom w:val="0"/>
                  <w:divBdr>
                    <w:top w:val="none" w:sz="0" w:space="0" w:color="auto"/>
                    <w:left w:val="none" w:sz="0" w:space="0" w:color="auto"/>
                    <w:bottom w:val="none" w:sz="0" w:space="0" w:color="auto"/>
                    <w:right w:val="none" w:sz="0" w:space="0" w:color="auto"/>
                  </w:divBdr>
                </w:div>
              </w:divsChild>
            </w:div>
            <w:div w:id="1708873801">
              <w:marLeft w:val="0"/>
              <w:marRight w:val="0"/>
              <w:marTop w:val="0"/>
              <w:marBottom w:val="0"/>
              <w:divBdr>
                <w:top w:val="none" w:sz="0" w:space="0" w:color="auto"/>
                <w:left w:val="none" w:sz="0" w:space="0" w:color="auto"/>
                <w:bottom w:val="none" w:sz="0" w:space="0" w:color="auto"/>
                <w:right w:val="none" w:sz="0" w:space="0" w:color="auto"/>
              </w:divBdr>
              <w:divsChild>
                <w:div w:id="934556908">
                  <w:marLeft w:val="0"/>
                  <w:marRight w:val="0"/>
                  <w:marTop w:val="0"/>
                  <w:marBottom w:val="0"/>
                  <w:divBdr>
                    <w:top w:val="none" w:sz="0" w:space="0" w:color="auto"/>
                    <w:left w:val="none" w:sz="0" w:space="0" w:color="auto"/>
                    <w:bottom w:val="none" w:sz="0" w:space="0" w:color="auto"/>
                    <w:right w:val="none" w:sz="0" w:space="0" w:color="auto"/>
                  </w:divBdr>
                </w:div>
              </w:divsChild>
            </w:div>
            <w:div w:id="602568472">
              <w:marLeft w:val="0"/>
              <w:marRight w:val="0"/>
              <w:marTop w:val="0"/>
              <w:marBottom w:val="0"/>
              <w:divBdr>
                <w:top w:val="none" w:sz="0" w:space="0" w:color="auto"/>
                <w:left w:val="none" w:sz="0" w:space="0" w:color="auto"/>
                <w:bottom w:val="none" w:sz="0" w:space="0" w:color="auto"/>
                <w:right w:val="none" w:sz="0" w:space="0" w:color="auto"/>
              </w:divBdr>
              <w:divsChild>
                <w:div w:id="115831293">
                  <w:marLeft w:val="0"/>
                  <w:marRight w:val="0"/>
                  <w:marTop w:val="0"/>
                  <w:marBottom w:val="0"/>
                  <w:divBdr>
                    <w:top w:val="none" w:sz="0" w:space="0" w:color="auto"/>
                    <w:left w:val="none" w:sz="0" w:space="0" w:color="auto"/>
                    <w:bottom w:val="none" w:sz="0" w:space="0" w:color="auto"/>
                    <w:right w:val="none" w:sz="0" w:space="0" w:color="auto"/>
                  </w:divBdr>
                </w:div>
              </w:divsChild>
            </w:div>
            <w:div w:id="235669399">
              <w:marLeft w:val="0"/>
              <w:marRight w:val="0"/>
              <w:marTop w:val="0"/>
              <w:marBottom w:val="0"/>
              <w:divBdr>
                <w:top w:val="none" w:sz="0" w:space="0" w:color="auto"/>
                <w:left w:val="none" w:sz="0" w:space="0" w:color="auto"/>
                <w:bottom w:val="none" w:sz="0" w:space="0" w:color="auto"/>
                <w:right w:val="none" w:sz="0" w:space="0" w:color="auto"/>
              </w:divBdr>
              <w:divsChild>
                <w:div w:id="2123456436">
                  <w:marLeft w:val="0"/>
                  <w:marRight w:val="0"/>
                  <w:marTop w:val="0"/>
                  <w:marBottom w:val="0"/>
                  <w:divBdr>
                    <w:top w:val="none" w:sz="0" w:space="0" w:color="auto"/>
                    <w:left w:val="none" w:sz="0" w:space="0" w:color="auto"/>
                    <w:bottom w:val="none" w:sz="0" w:space="0" w:color="auto"/>
                    <w:right w:val="none" w:sz="0" w:space="0" w:color="auto"/>
                  </w:divBdr>
                </w:div>
              </w:divsChild>
            </w:div>
            <w:div w:id="1226064184">
              <w:marLeft w:val="0"/>
              <w:marRight w:val="0"/>
              <w:marTop w:val="0"/>
              <w:marBottom w:val="0"/>
              <w:divBdr>
                <w:top w:val="none" w:sz="0" w:space="0" w:color="auto"/>
                <w:left w:val="none" w:sz="0" w:space="0" w:color="auto"/>
                <w:bottom w:val="none" w:sz="0" w:space="0" w:color="auto"/>
                <w:right w:val="none" w:sz="0" w:space="0" w:color="auto"/>
              </w:divBdr>
              <w:divsChild>
                <w:div w:id="506136255">
                  <w:marLeft w:val="0"/>
                  <w:marRight w:val="0"/>
                  <w:marTop w:val="0"/>
                  <w:marBottom w:val="0"/>
                  <w:divBdr>
                    <w:top w:val="none" w:sz="0" w:space="0" w:color="auto"/>
                    <w:left w:val="none" w:sz="0" w:space="0" w:color="auto"/>
                    <w:bottom w:val="none" w:sz="0" w:space="0" w:color="auto"/>
                    <w:right w:val="none" w:sz="0" w:space="0" w:color="auto"/>
                  </w:divBdr>
                </w:div>
              </w:divsChild>
            </w:div>
            <w:div w:id="940068213">
              <w:marLeft w:val="0"/>
              <w:marRight w:val="0"/>
              <w:marTop w:val="0"/>
              <w:marBottom w:val="0"/>
              <w:divBdr>
                <w:top w:val="none" w:sz="0" w:space="0" w:color="auto"/>
                <w:left w:val="none" w:sz="0" w:space="0" w:color="auto"/>
                <w:bottom w:val="none" w:sz="0" w:space="0" w:color="auto"/>
                <w:right w:val="none" w:sz="0" w:space="0" w:color="auto"/>
              </w:divBdr>
              <w:divsChild>
                <w:div w:id="317420654">
                  <w:marLeft w:val="0"/>
                  <w:marRight w:val="0"/>
                  <w:marTop w:val="0"/>
                  <w:marBottom w:val="0"/>
                  <w:divBdr>
                    <w:top w:val="none" w:sz="0" w:space="0" w:color="auto"/>
                    <w:left w:val="none" w:sz="0" w:space="0" w:color="auto"/>
                    <w:bottom w:val="none" w:sz="0" w:space="0" w:color="auto"/>
                    <w:right w:val="none" w:sz="0" w:space="0" w:color="auto"/>
                  </w:divBdr>
                </w:div>
              </w:divsChild>
            </w:div>
            <w:div w:id="933976109">
              <w:marLeft w:val="0"/>
              <w:marRight w:val="0"/>
              <w:marTop w:val="0"/>
              <w:marBottom w:val="0"/>
              <w:divBdr>
                <w:top w:val="none" w:sz="0" w:space="0" w:color="auto"/>
                <w:left w:val="none" w:sz="0" w:space="0" w:color="auto"/>
                <w:bottom w:val="none" w:sz="0" w:space="0" w:color="auto"/>
                <w:right w:val="none" w:sz="0" w:space="0" w:color="auto"/>
              </w:divBdr>
              <w:divsChild>
                <w:div w:id="250704755">
                  <w:marLeft w:val="0"/>
                  <w:marRight w:val="0"/>
                  <w:marTop w:val="0"/>
                  <w:marBottom w:val="0"/>
                  <w:divBdr>
                    <w:top w:val="none" w:sz="0" w:space="0" w:color="auto"/>
                    <w:left w:val="none" w:sz="0" w:space="0" w:color="auto"/>
                    <w:bottom w:val="none" w:sz="0" w:space="0" w:color="auto"/>
                    <w:right w:val="none" w:sz="0" w:space="0" w:color="auto"/>
                  </w:divBdr>
                </w:div>
              </w:divsChild>
            </w:div>
            <w:div w:id="91051759">
              <w:marLeft w:val="0"/>
              <w:marRight w:val="0"/>
              <w:marTop w:val="0"/>
              <w:marBottom w:val="0"/>
              <w:divBdr>
                <w:top w:val="none" w:sz="0" w:space="0" w:color="auto"/>
                <w:left w:val="none" w:sz="0" w:space="0" w:color="auto"/>
                <w:bottom w:val="none" w:sz="0" w:space="0" w:color="auto"/>
                <w:right w:val="none" w:sz="0" w:space="0" w:color="auto"/>
              </w:divBdr>
              <w:divsChild>
                <w:div w:id="1364942324">
                  <w:marLeft w:val="0"/>
                  <w:marRight w:val="0"/>
                  <w:marTop w:val="0"/>
                  <w:marBottom w:val="0"/>
                  <w:divBdr>
                    <w:top w:val="none" w:sz="0" w:space="0" w:color="auto"/>
                    <w:left w:val="none" w:sz="0" w:space="0" w:color="auto"/>
                    <w:bottom w:val="none" w:sz="0" w:space="0" w:color="auto"/>
                    <w:right w:val="none" w:sz="0" w:space="0" w:color="auto"/>
                  </w:divBdr>
                </w:div>
              </w:divsChild>
            </w:div>
            <w:div w:id="930503734">
              <w:marLeft w:val="0"/>
              <w:marRight w:val="0"/>
              <w:marTop w:val="0"/>
              <w:marBottom w:val="0"/>
              <w:divBdr>
                <w:top w:val="none" w:sz="0" w:space="0" w:color="auto"/>
                <w:left w:val="none" w:sz="0" w:space="0" w:color="auto"/>
                <w:bottom w:val="none" w:sz="0" w:space="0" w:color="auto"/>
                <w:right w:val="none" w:sz="0" w:space="0" w:color="auto"/>
              </w:divBdr>
              <w:divsChild>
                <w:div w:id="938220387">
                  <w:marLeft w:val="0"/>
                  <w:marRight w:val="0"/>
                  <w:marTop w:val="0"/>
                  <w:marBottom w:val="0"/>
                  <w:divBdr>
                    <w:top w:val="none" w:sz="0" w:space="0" w:color="auto"/>
                    <w:left w:val="none" w:sz="0" w:space="0" w:color="auto"/>
                    <w:bottom w:val="none" w:sz="0" w:space="0" w:color="auto"/>
                    <w:right w:val="none" w:sz="0" w:space="0" w:color="auto"/>
                  </w:divBdr>
                </w:div>
              </w:divsChild>
            </w:div>
            <w:div w:id="1863398040">
              <w:marLeft w:val="0"/>
              <w:marRight w:val="0"/>
              <w:marTop w:val="0"/>
              <w:marBottom w:val="0"/>
              <w:divBdr>
                <w:top w:val="none" w:sz="0" w:space="0" w:color="auto"/>
                <w:left w:val="none" w:sz="0" w:space="0" w:color="auto"/>
                <w:bottom w:val="none" w:sz="0" w:space="0" w:color="auto"/>
                <w:right w:val="none" w:sz="0" w:space="0" w:color="auto"/>
              </w:divBdr>
              <w:divsChild>
                <w:div w:id="430659816">
                  <w:marLeft w:val="0"/>
                  <w:marRight w:val="0"/>
                  <w:marTop w:val="0"/>
                  <w:marBottom w:val="0"/>
                  <w:divBdr>
                    <w:top w:val="none" w:sz="0" w:space="0" w:color="auto"/>
                    <w:left w:val="none" w:sz="0" w:space="0" w:color="auto"/>
                    <w:bottom w:val="none" w:sz="0" w:space="0" w:color="auto"/>
                    <w:right w:val="none" w:sz="0" w:space="0" w:color="auto"/>
                  </w:divBdr>
                </w:div>
              </w:divsChild>
            </w:div>
            <w:div w:id="311298180">
              <w:marLeft w:val="0"/>
              <w:marRight w:val="0"/>
              <w:marTop w:val="0"/>
              <w:marBottom w:val="0"/>
              <w:divBdr>
                <w:top w:val="none" w:sz="0" w:space="0" w:color="auto"/>
                <w:left w:val="none" w:sz="0" w:space="0" w:color="auto"/>
                <w:bottom w:val="none" w:sz="0" w:space="0" w:color="auto"/>
                <w:right w:val="none" w:sz="0" w:space="0" w:color="auto"/>
              </w:divBdr>
              <w:divsChild>
                <w:div w:id="1072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4491">
          <w:marLeft w:val="0"/>
          <w:marRight w:val="0"/>
          <w:marTop w:val="0"/>
          <w:marBottom w:val="0"/>
          <w:divBdr>
            <w:top w:val="none" w:sz="0" w:space="0" w:color="auto"/>
            <w:left w:val="none" w:sz="0" w:space="0" w:color="auto"/>
            <w:bottom w:val="none" w:sz="0" w:space="0" w:color="auto"/>
            <w:right w:val="none" w:sz="0" w:space="0" w:color="auto"/>
          </w:divBdr>
          <w:divsChild>
            <w:div w:id="1380857841">
              <w:marLeft w:val="0"/>
              <w:marRight w:val="0"/>
              <w:marTop w:val="0"/>
              <w:marBottom w:val="0"/>
              <w:divBdr>
                <w:top w:val="none" w:sz="0" w:space="0" w:color="auto"/>
                <w:left w:val="none" w:sz="0" w:space="0" w:color="auto"/>
                <w:bottom w:val="none" w:sz="0" w:space="0" w:color="auto"/>
                <w:right w:val="none" w:sz="0" w:space="0" w:color="auto"/>
              </w:divBdr>
              <w:divsChild>
                <w:div w:id="1384527434">
                  <w:marLeft w:val="0"/>
                  <w:marRight w:val="0"/>
                  <w:marTop w:val="0"/>
                  <w:marBottom w:val="0"/>
                  <w:divBdr>
                    <w:top w:val="none" w:sz="0" w:space="0" w:color="auto"/>
                    <w:left w:val="none" w:sz="0" w:space="0" w:color="auto"/>
                    <w:bottom w:val="none" w:sz="0" w:space="0" w:color="auto"/>
                    <w:right w:val="none" w:sz="0" w:space="0" w:color="auto"/>
                  </w:divBdr>
                </w:div>
              </w:divsChild>
            </w:div>
            <w:div w:id="1842546858">
              <w:marLeft w:val="0"/>
              <w:marRight w:val="0"/>
              <w:marTop w:val="0"/>
              <w:marBottom w:val="0"/>
              <w:divBdr>
                <w:top w:val="none" w:sz="0" w:space="0" w:color="auto"/>
                <w:left w:val="none" w:sz="0" w:space="0" w:color="auto"/>
                <w:bottom w:val="none" w:sz="0" w:space="0" w:color="auto"/>
                <w:right w:val="none" w:sz="0" w:space="0" w:color="auto"/>
              </w:divBdr>
              <w:divsChild>
                <w:div w:id="546602613">
                  <w:marLeft w:val="0"/>
                  <w:marRight w:val="0"/>
                  <w:marTop w:val="0"/>
                  <w:marBottom w:val="0"/>
                  <w:divBdr>
                    <w:top w:val="none" w:sz="0" w:space="0" w:color="auto"/>
                    <w:left w:val="none" w:sz="0" w:space="0" w:color="auto"/>
                    <w:bottom w:val="none" w:sz="0" w:space="0" w:color="auto"/>
                    <w:right w:val="none" w:sz="0" w:space="0" w:color="auto"/>
                  </w:divBdr>
                </w:div>
              </w:divsChild>
            </w:div>
            <w:div w:id="1835949974">
              <w:marLeft w:val="0"/>
              <w:marRight w:val="0"/>
              <w:marTop w:val="0"/>
              <w:marBottom w:val="0"/>
              <w:divBdr>
                <w:top w:val="none" w:sz="0" w:space="0" w:color="auto"/>
                <w:left w:val="none" w:sz="0" w:space="0" w:color="auto"/>
                <w:bottom w:val="none" w:sz="0" w:space="0" w:color="auto"/>
                <w:right w:val="none" w:sz="0" w:space="0" w:color="auto"/>
              </w:divBdr>
              <w:divsChild>
                <w:div w:id="1642035648">
                  <w:marLeft w:val="0"/>
                  <w:marRight w:val="0"/>
                  <w:marTop w:val="0"/>
                  <w:marBottom w:val="0"/>
                  <w:divBdr>
                    <w:top w:val="none" w:sz="0" w:space="0" w:color="auto"/>
                    <w:left w:val="none" w:sz="0" w:space="0" w:color="auto"/>
                    <w:bottom w:val="none" w:sz="0" w:space="0" w:color="auto"/>
                    <w:right w:val="none" w:sz="0" w:space="0" w:color="auto"/>
                  </w:divBdr>
                </w:div>
              </w:divsChild>
            </w:div>
            <w:div w:id="1281843775">
              <w:marLeft w:val="0"/>
              <w:marRight w:val="0"/>
              <w:marTop w:val="0"/>
              <w:marBottom w:val="0"/>
              <w:divBdr>
                <w:top w:val="none" w:sz="0" w:space="0" w:color="auto"/>
                <w:left w:val="none" w:sz="0" w:space="0" w:color="auto"/>
                <w:bottom w:val="none" w:sz="0" w:space="0" w:color="auto"/>
                <w:right w:val="none" w:sz="0" w:space="0" w:color="auto"/>
              </w:divBdr>
              <w:divsChild>
                <w:div w:id="847447359">
                  <w:marLeft w:val="0"/>
                  <w:marRight w:val="0"/>
                  <w:marTop w:val="0"/>
                  <w:marBottom w:val="0"/>
                  <w:divBdr>
                    <w:top w:val="none" w:sz="0" w:space="0" w:color="auto"/>
                    <w:left w:val="none" w:sz="0" w:space="0" w:color="auto"/>
                    <w:bottom w:val="none" w:sz="0" w:space="0" w:color="auto"/>
                    <w:right w:val="none" w:sz="0" w:space="0" w:color="auto"/>
                  </w:divBdr>
                </w:div>
              </w:divsChild>
            </w:div>
            <w:div w:id="1296132523">
              <w:marLeft w:val="0"/>
              <w:marRight w:val="0"/>
              <w:marTop w:val="0"/>
              <w:marBottom w:val="0"/>
              <w:divBdr>
                <w:top w:val="none" w:sz="0" w:space="0" w:color="auto"/>
                <w:left w:val="none" w:sz="0" w:space="0" w:color="auto"/>
                <w:bottom w:val="none" w:sz="0" w:space="0" w:color="auto"/>
                <w:right w:val="none" w:sz="0" w:space="0" w:color="auto"/>
              </w:divBdr>
              <w:divsChild>
                <w:div w:id="997880692">
                  <w:marLeft w:val="0"/>
                  <w:marRight w:val="0"/>
                  <w:marTop w:val="0"/>
                  <w:marBottom w:val="0"/>
                  <w:divBdr>
                    <w:top w:val="none" w:sz="0" w:space="0" w:color="auto"/>
                    <w:left w:val="none" w:sz="0" w:space="0" w:color="auto"/>
                    <w:bottom w:val="none" w:sz="0" w:space="0" w:color="auto"/>
                    <w:right w:val="none" w:sz="0" w:space="0" w:color="auto"/>
                  </w:divBdr>
                </w:div>
              </w:divsChild>
            </w:div>
            <w:div w:id="16122837">
              <w:marLeft w:val="0"/>
              <w:marRight w:val="0"/>
              <w:marTop w:val="0"/>
              <w:marBottom w:val="0"/>
              <w:divBdr>
                <w:top w:val="none" w:sz="0" w:space="0" w:color="auto"/>
                <w:left w:val="none" w:sz="0" w:space="0" w:color="auto"/>
                <w:bottom w:val="none" w:sz="0" w:space="0" w:color="auto"/>
                <w:right w:val="none" w:sz="0" w:space="0" w:color="auto"/>
              </w:divBdr>
              <w:divsChild>
                <w:div w:id="199513594">
                  <w:marLeft w:val="0"/>
                  <w:marRight w:val="0"/>
                  <w:marTop w:val="0"/>
                  <w:marBottom w:val="0"/>
                  <w:divBdr>
                    <w:top w:val="none" w:sz="0" w:space="0" w:color="auto"/>
                    <w:left w:val="none" w:sz="0" w:space="0" w:color="auto"/>
                    <w:bottom w:val="none" w:sz="0" w:space="0" w:color="auto"/>
                    <w:right w:val="none" w:sz="0" w:space="0" w:color="auto"/>
                  </w:divBdr>
                </w:div>
              </w:divsChild>
            </w:div>
            <w:div w:id="1607729954">
              <w:marLeft w:val="0"/>
              <w:marRight w:val="0"/>
              <w:marTop w:val="0"/>
              <w:marBottom w:val="0"/>
              <w:divBdr>
                <w:top w:val="none" w:sz="0" w:space="0" w:color="auto"/>
                <w:left w:val="none" w:sz="0" w:space="0" w:color="auto"/>
                <w:bottom w:val="none" w:sz="0" w:space="0" w:color="auto"/>
                <w:right w:val="none" w:sz="0" w:space="0" w:color="auto"/>
              </w:divBdr>
              <w:divsChild>
                <w:div w:id="2035767325">
                  <w:marLeft w:val="0"/>
                  <w:marRight w:val="0"/>
                  <w:marTop w:val="0"/>
                  <w:marBottom w:val="0"/>
                  <w:divBdr>
                    <w:top w:val="none" w:sz="0" w:space="0" w:color="auto"/>
                    <w:left w:val="none" w:sz="0" w:space="0" w:color="auto"/>
                    <w:bottom w:val="none" w:sz="0" w:space="0" w:color="auto"/>
                    <w:right w:val="none" w:sz="0" w:space="0" w:color="auto"/>
                  </w:divBdr>
                </w:div>
              </w:divsChild>
            </w:div>
            <w:div w:id="1503276212">
              <w:marLeft w:val="0"/>
              <w:marRight w:val="0"/>
              <w:marTop w:val="0"/>
              <w:marBottom w:val="0"/>
              <w:divBdr>
                <w:top w:val="none" w:sz="0" w:space="0" w:color="auto"/>
                <w:left w:val="none" w:sz="0" w:space="0" w:color="auto"/>
                <w:bottom w:val="none" w:sz="0" w:space="0" w:color="auto"/>
                <w:right w:val="none" w:sz="0" w:space="0" w:color="auto"/>
              </w:divBdr>
              <w:divsChild>
                <w:div w:id="1033312617">
                  <w:marLeft w:val="0"/>
                  <w:marRight w:val="0"/>
                  <w:marTop w:val="0"/>
                  <w:marBottom w:val="0"/>
                  <w:divBdr>
                    <w:top w:val="none" w:sz="0" w:space="0" w:color="auto"/>
                    <w:left w:val="none" w:sz="0" w:space="0" w:color="auto"/>
                    <w:bottom w:val="none" w:sz="0" w:space="0" w:color="auto"/>
                    <w:right w:val="none" w:sz="0" w:space="0" w:color="auto"/>
                  </w:divBdr>
                </w:div>
              </w:divsChild>
            </w:div>
            <w:div w:id="1680958821">
              <w:marLeft w:val="0"/>
              <w:marRight w:val="0"/>
              <w:marTop w:val="0"/>
              <w:marBottom w:val="0"/>
              <w:divBdr>
                <w:top w:val="none" w:sz="0" w:space="0" w:color="auto"/>
                <w:left w:val="none" w:sz="0" w:space="0" w:color="auto"/>
                <w:bottom w:val="none" w:sz="0" w:space="0" w:color="auto"/>
                <w:right w:val="none" w:sz="0" w:space="0" w:color="auto"/>
              </w:divBdr>
              <w:divsChild>
                <w:div w:id="1460339811">
                  <w:marLeft w:val="0"/>
                  <w:marRight w:val="0"/>
                  <w:marTop w:val="0"/>
                  <w:marBottom w:val="0"/>
                  <w:divBdr>
                    <w:top w:val="none" w:sz="0" w:space="0" w:color="auto"/>
                    <w:left w:val="none" w:sz="0" w:space="0" w:color="auto"/>
                    <w:bottom w:val="none" w:sz="0" w:space="0" w:color="auto"/>
                    <w:right w:val="none" w:sz="0" w:space="0" w:color="auto"/>
                  </w:divBdr>
                </w:div>
              </w:divsChild>
            </w:div>
            <w:div w:id="627473540">
              <w:marLeft w:val="0"/>
              <w:marRight w:val="0"/>
              <w:marTop w:val="0"/>
              <w:marBottom w:val="0"/>
              <w:divBdr>
                <w:top w:val="none" w:sz="0" w:space="0" w:color="auto"/>
                <w:left w:val="none" w:sz="0" w:space="0" w:color="auto"/>
                <w:bottom w:val="none" w:sz="0" w:space="0" w:color="auto"/>
                <w:right w:val="none" w:sz="0" w:space="0" w:color="auto"/>
              </w:divBdr>
              <w:divsChild>
                <w:div w:id="63571249">
                  <w:marLeft w:val="0"/>
                  <w:marRight w:val="0"/>
                  <w:marTop w:val="0"/>
                  <w:marBottom w:val="0"/>
                  <w:divBdr>
                    <w:top w:val="none" w:sz="0" w:space="0" w:color="auto"/>
                    <w:left w:val="none" w:sz="0" w:space="0" w:color="auto"/>
                    <w:bottom w:val="none" w:sz="0" w:space="0" w:color="auto"/>
                    <w:right w:val="none" w:sz="0" w:space="0" w:color="auto"/>
                  </w:divBdr>
                </w:div>
              </w:divsChild>
            </w:div>
            <w:div w:id="508638308">
              <w:marLeft w:val="0"/>
              <w:marRight w:val="0"/>
              <w:marTop w:val="0"/>
              <w:marBottom w:val="0"/>
              <w:divBdr>
                <w:top w:val="none" w:sz="0" w:space="0" w:color="auto"/>
                <w:left w:val="none" w:sz="0" w:space="0" w:color="auto"/>
                <w:bottom w:val="none" w:sz="0" w:space="0" w:color="auto"/>
                <w:right w:val="none" w:sz="0" w:space="0" w:color="auto"/>
              </w:divBdr>
              <w:divsChild>
                <w:div w:id="14058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2344">
          <w:marLeft w:val="0"/>
          <w:marRight w:val="0"/>
          <w:marTop w:val="0"/>
          <w:marBottom w:val="0"/>
          <w:divBdr>
            <w:top w:val="none" w:sz="0" w:space="0" w:color="auto"/>
            <w:left w:val="none" w:sz="0" w:space="0" w:color="auto"/>
            <w:bottom w:val="none" w:sz="0" w:space="0" w:color="auto"/>
            <w:right w:val="none" w:sz="0" w:space="0" w:color="auto"/>
          </w:divBdr>
          <w:divsChild>
            <w:div w:id="363408122">
              <w:marLeft w:val="0"/>
              <w:marRight w:val="0"/>
              <w:marTop w:val="0"/>
              <w:marBottom w:val="0"/>
              <w:divBdr>
                <w:top w:val="none" w:sz="0" w:space="0" w:color="auto"/>
                <w:left w:val="none" w:sz="0" w:space="0" w:color="auto"/>
                <w:bottom w:val="none" w:sz="0" w:space="0" w:color="auto"/>
                <w:right w:val="none" w:sz="0" w:space="0" w:color="auto"/>
              </w:divBdr>
              <w:divsChild>
                <w:div w:id="282854564">
                  <w:marLeft w:val="0"/>
                  <w:marRight w:val="0"/>
                  <w:marTop w:val="0"/>
                  <w:marBottom w:val="0"/>
                  <w:divBdr>
                    <w:top w:val="none" w:sz="0" w:space="0" w:color="auto"/>
                    <w:left w:val="none" w:sz="0" w:space="0" w:color="auto"/>
                    <w:bottom w:val="none" w:sz="0" w:space="0" w:color="auto"/>
                    <w:right w:val="none" w:sz="0" w:space="0" w:color="auto"/>
                  </w:divBdr>
                </w:div>
              </w:divsChild>
            </w:div>
            <w:div w:id="501118023">
              <w:marLeft w:val="0"/>
              <w:marRight w:val="0"/>
              <w:marTop w:val="0"/>
              <w:marBottom w:val="0"/>
              <w:divBdr>
                <w:top w:val="none" w:sz="0" w:space="0" w:color="auto"/>
                <w:left w:val="none" w:sz="0" w:space="0" w:color="auto"/>
                <w:bottom w:val="none" w:sz="0" w:space="0" w:color="auto"/>
                <w:right w:val="none" w:sz="0" w:space="0" w:color="auto"/>
              </w:divBdr>
              <w:divsChild>
                <w:div w:id="1200316427">
                  <w:marLeft w:val="0"/>
                  <w:marRight w:val="0"/>
                  <w:marTop w:val="0"/>
                  <w:marBottom w:val="0"/>
                  <w:divBdr>
                    <w:top w:val="none" w:sz="0" w:space="0" w:color="auto"/>
                    <w:left w:val="none" w:sz="0" w:space="0" w:color="auto"/>
                    <w:bottom w:val="none" w:sz="0" w:space="0" w:color="auto"/>
                    <w:right w:val="none" w:sz="0" w:space="0" w:color="auto"/>
                  </w:divBdr>
                </w:div>
              </w:divsChild>
            </w:div>
            <w:div w:id="924609359">
              <w:marLeft w:val="0"/>
              <w:marRight w:val="0"/>
              <w:marTop w:val="0"/>
              <w:marBottom w:val="0"/>
              <w:divBdr>
                <w:top w:val="none" w:sz="0" w:space="0" w:color="auto"/>
                <w:left w:val="none" w:sz="0" w:space="0" w:color="auto"/>
                <w:bottom w:val="none" w:sz="0" w:space="0" w:color="auto"/>
                <w:right w:val="none" w:sz="0" w:space="0" w:color="auto"/>
              </w:divBdr>
              <w:divsChild>
                <w:div w:id="2013533884">
                  <w:marLeft w:val="0"/>
                  <w:marRight w:val="0"/>
                  <w:marTop w:val="0"/>
                  <w:marBottom w:val="0"/>
                  <w:divBdr>
                    <w:top w:val="none" w:sz="0" w:space="0" w:color="auto"/>
                    <w:left w:val="none" w:sz="0" w:space="0" w:color="auto"/>
                    <w:bottom w:val="none" w:sz="0" w:space="0" w:color="auto"/>
                    <w:right w:val="none" w:sz="0" w:space="0" w:color="auto"/>
                  </w:divBdr>
                </w:div>
              </w:divsChild>
            </w:div>
            <w:div w:id="1526677276">
              <w:marLeft w:val="0"/>
              <w:marRight w:val="0"/>
              <w:marTop w:val="0"/>
              <w:marBottom w:val="0"/>
              <w:divBdr>
                <w:top w:val="none" w:sz="0" w:space="0" w:color="auto"/>
                <w:left w:val="none" w:sz="0" w:space="0" w:color="auto"/>
                <w:bottom w:val="none" w:sz="0" w:space="0" w:color="auto"/>
                <w:right w:val="none" w:sz="0" w:space="0" w:color="auto"/>
              </w:divBdr>
              <w:divsChild>
                <w:div w:id="1700399320">
                  <w:marLeft w:val="0"/>
                  <w:marRight w:val="0"/>
                  <w:marTop w:val="0"/>
                  <w:marBottom w:val="0"/>
                  <w:divBdr>
                    <w:top w:val="none" w:sz="0" w:space="0" w:color="auto"/>
                    <w:left w:val="none" w:sz="0" w:space="0" w:color="auto"/>
                    <w:bottom w:val="none" w:sz="0" w:space="0" w:color="auto"/>
                    <w:right w:val="none" w:sz="0" w:space="0" w:color="auto"/>
                  </w:divBdr>
                </w:div>
              </w:divsChild>
            </w:div>
            <w:div w:id="464782099">
              <w:marLeft w:val="0"/>
              <w:marRight w:val="0"/>
              <w:marTop w:val="0"/>
              <w:marBottom w:val="0"/>
              <w:divBdr>
                <w:top w:val="none" w:sz="0" w:space="0" w:color="auto"/>
                <w:left w:val="none" w:sz="0" w:space="0" w:color="auto"/>
                <w:bottom w:val="none" w:sz="0" w:space="0" w:color="auto"/>
                <w:right w:val="none" w:sz="0" w:space="0" w:color="auto"/>
              </w:divBdr>
              <w:divsChild>
                <w:div w:id="111571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2042898312">
      <w:bodyDiv w:val="1"/>
      <w:marLeft w:val="0"/>
      <w:marRight w:val="0"/>
      <w:marTop w:val="0"/>
      <w:marBottom w:val="0"/>
      <w:divBdr>
        <w:top w:val="none" w:sz="0" w:space="0" w:color="auto"/>
        <w:left w:val="none" w:sz="0" w:space="0" w:color="auto"/>
        <w:bottom w:val="none" w:sz="0" w:space="0" w:color="auto"/>
        <w:right w:val="none" w:sz="0" w:space="0" w:color="auto"/>
      </w:divBdr>
    </w:div>
    <w:div w:id="2051606533">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cgp.org.uk/about-us/the-college/what-we-do.aspx" TargetMode="External"/><Relationship Id="rId2" Type="http://schemas.openxmlformats.org/officeDocument/2006/relationships/hyperlink" Target="https://www.nice.org.uk/media/default/About/what-we-do/Into-practice/principles-for-best-practice-in-clinical-audit.pdf" TargetMode="External"/><Relationship Id="rId1" Type="http://schemas.openxmlformats.org/officeDocument/2006/relationships/hyperlink" Target="https://www.cqc.org.uk/guidance-providers/gps/nigels-surgery-4-quality-improvement-activity" TargetMode="External"/><Relationship Id="rId6" Type="http://schemas.openxmlformats.org/officeDocument/2006/relationships/hyperlink" Target="https://www.good-governance.org.uk/wp-content/uploads/2017/04/clinical-audit-a-simple-guide-for-nhs-boards-and-partners.pdf" TargetMode="External"/><Relationship Id="rId5" Type="http://schemas.openxmlformats.org/officeDocument/2006/relationships/hyperlink" Target="http://www.rcgp.org.uk/-/media/Files/CIRC/Quality-Improvement/RGCP-QI-Guide-260216.ashx?la=en" TargetMode="External"/><Relationship Id="rId4" Type="http://schemas.openxmlformats.org/officeDocument/2006/relationships/hyperlink" Target="https://www.nice.org.uk/abou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9E53E3-B5D7-544B-BB94-36A07B313EAD}" type="doc">
      <dgm:prSet loTypeId="urn:microsoft.com/office/officeart/2005/8/layout/cycle2" loCatId="" qsTypeId="urn:microsoft.com/office/officeart/2005/8/quickstyle/simple1" qsCatId="simple" csTypeId="urn:microsoft.com/office/officeart/2005/8/colors/accent1_2" csCatId="accent1" phldr="1"/>
      <dgm:spPr/>
      <dgm:t>
        <a:bodyPr/>
        <a:lstStyle/>
        <a:p>
          <a:endParaRPr lang="en-US"/>
        </a:p>
      </dgm:t>
    </dgm:pt>
    <dgm:pt modelId="{688F95DF-D2F0-CC49-B34C-04C37251A72E}">
      <dgm:prSet phldrT="[Text]" custT="1"/>
      <dgm:spPr/>
      <dgm:t>
        <a:bodyPr/>
        <a:lstStyle/>
        <a:p>
          <a:r>
            <a:rPr lang="en-US" sz="1100"/>
            <a:t>Decide audit topic</a:t>
          </a:r>
        </a:p>
      </dgm:t>
    </dgm:pt>
    <dgm:pt modelId="{1C5D6D91-5115-4C41-8FF3-DADF79F666A1}" type="parTrans" cxnId="{3D409D1D-807A-D547-B610-C12512C9553E}">
      <dgm:prSet/>
      <dgm:spPr/>
      <dgm:t>
        <a:bodyPr/>
        <a:lstStyle/>
        <a:p>
          <a:endParaRPr lang="en-US"/>
        </a:p>
      </dgm:t>
    </dgm:pt>
    <dgm:pt modelId="{1A31C0D2-39D6-8B4A-9C3C-10B8CAB7075A}" type="sibTrans" cxnId="{3D409D1D-807A-D547-B610-C12512C9553E}">
      <dgm:prSet/>
      <dgm:spPr/>
      <dgm:t>
        <a:bodyPr/>
        <a:lstStyle/>
        <a:p>
          <a:endParaRPr lang="en-US"/>
        </a:p>
      </dgm:t>
    </dgm:pt>
    <dgm:pt modelId="{0E0283E1-69B6-6E41-A4EF-E2A8BA989BC2}">
      <dgm:prSet phldrT="[Text]" custT="1"/>
      <dgm:spPr>
        <a:solidFill>
          <a:srgbClr val="5E288A"/>
        </a:solidFill>
      </dgm:spPr>
      <dgm:t>
        <a:bodyPr/>
        <a:lstStyle/>
        <a:p>
          <a:r>
            <a:rPr lang="en-US" sz="1100"/>
            <a:t>Set and  agree aim  &amp; objectives</a:t>
          </a:r>
        </a:p>
      </dgm:t>
    </dgm:pt>
    <dgm:pt modelId="{2BEBE723-B2A1-7642-A603-FF21BCC25F08}" type="parTrans" cxnId="{7433A332-B51A-404B-9D18-59A359A2296B}">
      <dgm:prSet/>
      <dgm:spPr/>
      <dgm:t>
        <a:bodyPr/>
        <a:lstStyle/>
        <a:p>
          <a:endParaRPr lang="en-US"/>
        </a:p>
      </dgm:t>
    </dgm:pt>
    <dgm:pt modelId="{273DFC0E-9902-5F44-B6DF-E5CA17505292}" type="sibTrans" cxnId="{7433A332-B51A-404B-9D18-59A359A2296B}">
      <dgm:prSet/>
      <dgm:spPr/>
      <dgm:t>
        <a:bodyPr/>
        <a:lstStyle/>
        <a:p>
          <a:endParaRPr lang="en-US"/>
        </a:p>
      </dgm:t>
    </dgm:pt>
    <dgm:pt modelId="{2B8DF9A0-B996-4043-917A-945CD02C463A}">
      <dgm:prSet phldrT="[Text]" custT="1"/>
      <dgm:spPr>
        <a:solidFill>
          <a:srgbClr val="C00000"/>
        </a:solidFill>
      </dgm:spPr>
      <dgm:t>
        <a:bodyPr/>
        <a:lstStyle/>
        <a:p>
          <a:r>
            <a:rPr lang="en-US" sz="1100"/>
            <a:t>Set standards</a:t>
          </a:r>
        </a:p>
      </dgm:t>
    </dgm:pt>
    <dgm:pt modelId="{566562F3-84AC-3144-97B1-2C0B98D03354}" type="parTrans" cxnId="{8BF7FD44-8394-8443-AC61-1BE642362A4A}">
      <dgm:prSet/>
      <dgm:spPr/>
      <dgm:t>
        <a:bodyPr/>
        <a:lstStyle/>
        <a:p>
          <a:endParaRPr lang="en-US"/>
        </a:p>
      </dgm:t>
    </dgm:pt>
    <dgm:pt modelId="{19DEC4EF-8E68-234B-90CE-B0B073D25AC0}" type="sibTrans" cxnId="{8BF7FD44-8394-8443-AC61-1BE642362A4A}">
      <dgm:prSet/>
      <dgm:spPr/>
      <dgm:t>
        <a:bodyPr/>
        <a:lstStyle/>
        <a:p>
          <a:endParaRPr lang="en-US"/>
        </a:p>
      </dgm:t>
    </dgm:pt>
    <dgm:pt modelId="{71C12774-B4C3-8942-9605-9DA28E31F62A}">
      <dgm:prSet phldrT="[Text]" custT="1"/>
      <dgm:spPr>
        <a:solidFill>
          <a:schemeClr val="accent2"/>
        </a:solidFill>
      </dgm:spPr>
      <dgm:t>
        <a:bodyPr/>
        <a:lstStyle/>
        <a:p>
          <a:r>
            <a:rPr lang="en-US" sz="1100"/>
            <a:t>Agree method</a:t>
          </a:r>
        </a:p>
      </dgm:t>
    </dgm:pt>
    <dgm:pt modelId="{6512494A-C39A-B04A-BBE2-B1F7493F1F4C}" type="parTrans" cxnId="{7C20CD9C-5731-A54D-8BDC-C8B2D81DD051}">
      <dgm:prSet/>
      <dgm:spPr/>
      <dgm:t>
        <a:bodyPr/>
        <a:lstStyle/>
        <a:p>
          <a:endParaRPr lang="en-US"/>
        </a:p>
      </dgm:t>
    </dgm:pt>
    <dgm:pt modelId="{56FDEE7D-B177-CC46-BFF2-1306ABB4ADB8}" type="sibTrans" cxnId="{7C20CD9C-5731-A54D-8BDC-C8B2D81DD051}">
      <dgm:prSet/>
      <dgm:spPr/>
      <dgm:t>
        <a:bodyPr/>
        <a:lstStyle/>
        <a:p>
          <a:endParaRPr lang="en-US"/>
        </a:p>
      </dgm:t>
    </dgm:pt>
    <dgm:pt modelId="{F20B74D5-26D2-4F48-B5A8-4A09B5FE1297}">
      <dgm:prSet phldrT="[Text]" custT="1"/>
      <dgm:spPr>
        <a:solidFill>
          <a:srgbClr val="F0B803"/>
        </a:solidFill>
      </dgm:spPr>
      <dgm:t>
        <a:bodyPr/>
        <a:lstStyle/>
        <a:p>
          <a:r>
            <a:rPr lang="en-US" sz="1100"/>
            <a:t>Collect data</a:t>
          </a:r>
        </a:p>
      </dgm:t>
    </dgm:pt>
    <dgm:pt modelId="{2818BA19-0B99-3C4B-8F89-10DCAC0CDBE7}" type="parTrans" cxnId="{87217281-C812-C54E-81AC-62A7B70AE62B}">
      <dgm:prSet/>
      <dgm:spPr/>
      <dgm:t>
        <a:bodyPr/>
        <a:lstStyle/>
        <a:p>
          <a:endParaRPr lang="en-US"/>
        </a:p>
      </dgm:t>
    </dgm:pt>
    <dgm:pt modelId="{290B376E-4073-B74B-89D0-9BD3937C0C98}" type="sibTrans" cxnId="{87217281-C812-C54E-81AC-62A7B70AE62B}">
      <dgm:prSet/>
      <dgm:spPr/>
      <dgm:t>
        <a:bodyPr/>
        <a:lstStyle/>
        <a:p>
          <a:endParaRPr lang="en-US"/>
        </a:p>
      </dgm:t>
    </dgm:pt>
    <dgm:pt modelId="{BF673356-E0B7-7A49-86D9-60AC7C951A89}">
      <dgm:prSet custT="1"/>
      <dgm:spPr>
        <a:solidFill>
          <a:schemeClr val="accent6">
            <a:lumMod val="75000"/>
          </a:schemeClr>
        </a:solidFill>
      </dgm:spPr>
      <dgm:t>
        <a:bodyPr/>
        <a:lstStyle/>
        <a:p>
          <a:r>
            <a:rPr lang="en-US" sz="1100"/>
            <a:t>Summarise findings</a:t>
          </a:r>
        </a:p>
      </dgm:t>
    </dgm:pt>
    <dgm:pt modelId="{651B7404-A269-3C42-8FE1-AAE551E4982D}" type="parTrans" cxnId="{E2665D89-F0C0-5D4A-90D7-4DE08085A99B}">
      <dgm:prSet/>
      <dgm:spPr/>
      <dgm:t>
        <a:bodyPr/>
        <a:lstStyle/>
        <a:p>
          <a:endParaRPr lang="en-US"/>
        </a:p>
      </dgm:t>
    </dgm:pt>
    <dgm:pt modelId="{6A199C90-F3AB-DA43-B571-D96F4977F861}" type="sibTrans" cxnId="{E2665D89-F0C0-5D4A-90D7-4DE08085A99B}">
      <dgm:prSet/>
      <dgm:spPr/>
      <dgm:t>
        <a:bodyPr/>
        <a:lstStyle/>
        <a:p>
          <a:endParaRPr lang="en-US"/>
        </a:p>
      </dgm:t>
    </dgm:pt>
    <dgm:pt modelId="{7698546A-0E63-CF4F-93A0-42AED1B11A3C}">
      <dgm:prSet custT="1"/>
      <dgm:spPr>
        <a:solidFill>
          <a:srgbClr val="19B7BA"/>
        </a:solidFill>
      </dgm:spPr>
      <dgm:t>
        <a:bodyPr/>
        <a:lstStyle/>
        <a:p>
          <a:r>
            <a:rPr lang="en-US" sz="1100"/>
            <a:t>Make recommen-dations</a:t>
          </a:r>
        </a:p>
      </dgm:t>
    </dgm:pt>
    <dgm:pt modelId="{CE077F45-9D74-034E-97DD-39BA0EB893BC}" type="parTrans" cxnId="{AA750A00-1A6E-CC43-89BB-8993B626FA20}">
      <dgm:prSet/>
      <dgm:spPr/>
      <dgm:t>
        <a:bodyPr/>
        <a:lstStyle/>
        <a:p>
          <a:endParaRPr lang="en-US"/>
        </a:p>
      </dgm:t>
    </dgm:pt>
    <dgm:pt modelId="{D11C20B6-D6E9-3F42-8346-29302A4038FE}" type="sibTrans" cxnId="{AA750A00-1A6E-CC43-89BB-8993B626FA20}">
      <dgm:prSet/>
      <dgm:spPr/>
      <dgm:t>
        <a:bodyPr/>
        <a:lstStyle/>
        <a:p>
          <a:endParaRPr lang="en-US"/>
        </a:p>
      </dgm:t>
    </dgm:pt>
    <dgm:pt modelId="{3728A449-50D9-0046-BB15-C6FA520D7056}">
      <dgm:prSet custT="1"/>
      <dgm:spPr>
        <a:solidFill>
          <a:schemeClr val="bg1">
            <a:lumMod val="75000"/>
          </a:schemeClr>
        </a:solidFill>
      </dgm:spPr>
      <dgm:t>
        <a:bodyPr/>
        <a:lstStyle/>
        <a:p>
          <a:r>
            <a:rPr lang="en-US" sz="1100"/>
            <a:t>Re-audit</a:t>
          </a:r>
          <a:r>
            <a:rPr lang="en-US" sz="2400"/>
            <a:t> </a:t>
          </a:r>
        </a:p>
      </dgm:t>
    </dgm:pt>
    <dgm:pt modelId="{2DE8EEE1-FDBF-534F-8AB9-0BCF52E22532}" type="parTrans" cxnId="{E5790AE1-A302-164A-9046-439E7A7F86D0}">
      <dgm:prSet/>
      <dgm:spPr/>
      <dgm:t>
        <a:bodyPr/>
        <a:lstStyle/>
        <a:p>
          <a:endParaRPr lang="en-US"/>
        </a:p>
      </dgm:t>
    </dgm:pt>
    <dgm:pt modelId="{D85006BC-A912-464E-BA67-CBF399751B36}" type="sibTrans" cxnId="{E5790AE1-A302-164A-9046-439E7A7F86D0}">
      <dgm:prSet/>
      <dgm:spPr/>
      <dgm:t>
        <a:bodyPr/>
        <a:lstStyle/>
        <a:p>
          <a:endParaRPr lang="en-US"/>
        </a:p>
      </dgm:t>
    </dgm:pt>
    <dgm:pt modelId="{EB251D54-5628-5947-A096-9F01F36D3F9C}">
      <dgm:prSet/>
      <dgm:spPr>
        <a:solidFill>
          <a:srgbClr val="E5777D"/>
        </a:solidFill>
      </dgm:spPr>
      <dgm:t>
        <a:bodyPr/>
        <a:lstStyle/>
        <a:p>
          <a:r>
            <a:rPr lang="en-US"/>
            <a:t>Implement change(s)</a:t>
          </a:r>
        </a:p>
      </dgm:t>
    </dgm:pt>
    <dgm:pt modelId="{430A8DFC-7920-E044-90C0-D6922F828BC2}" type="parTrans" cxnId="{81598F02-058F-EE49-B4B9-5A1033EDCCCF}">
      <dgm:prSet/>
      <dgm:spPr/>
      <dgm:t>
        <a:bodyPr/>
        <a:lstStyle/>
        <a:p>
          <a:endParaRPr lang="en-US"/>
        </a:p>
      </dgm:t>
    </dgm:pt>
    <dgm:pt modelId="{BBDB8B0E-BD82-4C42-945E-E4C483EE53DD}" type="sibTrans" cxnId="{81598F02-058F-EE49-B4B9-5A1033EDCCCF}">
      <dgm:prSet/>
      <dgm:spPr/>
      <dgm:t>
        <a:bodyPr/>
        <a:lstStyle/>
        <a:p>
          <a:endParaRPr lang="en-US"/>
        </a:p>
      </dgm:t>
    </dgm:pt>
    <dgm:pt modelId="{B9826585-0E6E-1847-A5D3-36CD462EBE22}" type="pres">
      <dgm:prSet presAssocID="{D79E53E3-B5D7-544B-BB94-36A07B313EAD}" presName="cycle" presStyleCnt="0">
        <dgm:presLayoutVars>
          <dgm:dir/>
          <dgm:resizeHandles val="exact"/>
        </dgm:presLayoutVars>
      </dgm:prSet>
      <dgm:spPr/>
      <dgm:t>
        <a:bodyPr/>
        <a:lstStyle/>
        <a:p>
          <a:endParaRPr lang="en-GB"/>
        </a:p>
      </dgm:t>
    </dgm:pt>
    <dgm:pt modelId="{30351BA5-7226-1A4D-B1B9-001575A456D9}" type="pres">
      <dgm:prSet presAssocID="{688F95DF-D2F0-CC49-B34C-04C37251A72E}" presName="node" presStyleLbl="node1" presStyleIdx="0" presStyleCnt="9">
        <dgm:presLayoutVars>
          <dgm:bulletEnabled val="1"/>
        </dgm:presLayoutVars>
      </dgm:prSet>
      <dgm:spPr/>
      <dgm:t>
        <a:bodyPr/>
        <a:lstStyle/>
        <a:p>
          <a:endParaRPr lang="en-GB"/>
        </a:p>
      </dgm:t>
    </dgm:pt>
    <dgm:pt modelId="{9C5358A7-1C58-3742-AB1E-628DD0B40114}" type="pres">
      <dgm:prSet presAssocID="{1A31C0D2-39D6-8B4A-9C3C-10B8CAB7075A}" presName="sibTrans" presStyleLbl="sibTrans2D1" presStyleIdx="0" presStyleCnt="9"/>
      <dgm:spPr/>
      <dgm:t>
        <a:bodyPr/>
        <a:lstStyle/>
        <a:p>
          <a:endParaRPr lang="en-GB"/>
        </a:p>
      </dgm:t>
    </dgm:pt>
    <dgm:pt modelId="{74551B25-4C95-164E-9B0C-3DAD82DEA3D9}" type="pres">
      <dgm:prSet presAssocID="{1A31C0D2-39D6-8B4A-9C3C-10B8CAB7075A}" presName="connectorText" presStyleLbl="sibTrans2D1" presStyleIdx="0" presStyleCnt="9"/>
      <dgm:spPr/>
      <dgm:t>
        <a:bodyPr/>
        <a:lstStyle/>
        <a:p>
          <a:endParaRPr lang="en-GB"/>
        </a:p>
      </dgm:t>
    </dgm:pt>
    <dgm:pt modelId="{E30720F9-963C-4E4A-9E9C-44567613C52B}" type="pres">
      <dgm:prSet presAssocID="{0E0283E1-69B6-6E41-A4EF-E2A8BA989BC2}" presName="node" presStyleLbl="node1" presStyleIdx="1" presStyleCnt="9">
        <dgm:presLayoutVars>
          <dgm:bulletEnabled val="1"/>
        </dgm:presLayoutVars>
      </dgm:prSet>
      <dgm:spPr/>
      <dgm:t>
        <a:bodyPr/>
        <a:lstStyle/>
        <a:p>
          <a:endParaRPr lang="en-GB"/>
        </a:p>
      </dgm:t>
    </dgm:pt>
    <dgm:pt modelId="{347755F9-6939-7A49-AE6F-5527ADB3F929}" type="pres">
      <dgm:prSet presAssocID="{273DFC0E-9902-5F44-B6DF-E5CA17505292}" presName="sibTrans" presStyleLbl="sibTrans2D1" presStyleIdx="1" presStyleCnt="9"/>
      <dgm:spPr/>
      <dgm:t>
        <a:bodyPr/>
        <a:lstStyle/>
        <a:p>
          <a:endParaRPr lang="en-GB"/>
        </a:p>
      </dgm:t>
    </dgm:pt>
    <dgm:pt modelId="{1C542ADA-28FE-DF44-9CB0-8D0832A48427}" type="pres">
      <dgm:prSet presAssocID="{273DFC0E-9902-5F44-B6DF-E5CA17505292}" presName="connectorText" presStyleLbl="sibTrans2D1" presStyleIdx="1" presStyleCnt="9"/>
      <dgm:spPr/>
      <dgm:t>
        <a:bodyPr/>
        <a:lstStyle/>
        <a:p>
          <a:endParaRPr lang="en-GB"/>
        </a:p>
      </dgm:t>
    </dgm:pt>
    <dgm:pt modelId="{7417AE64-0EA8-E049-8DD9-702E42639238}" type="pres">
      <dgm:prSet presAssocID="{2B8DF9A0-B996-4043-917A-945CD02C463A}" presName="node" presStyleLbl="node1" presStyleIdx="2" presStyleCnt="9">
        <dgm:presLayoutVars>
          <dgm:bulletEnabled val="1"/>
        </dgm:presLayoutVars>
      </dgm:prSet>
      <dgm:spPr/>
      <dgm:t>
        <a:bodyPr/>
        <a:lstStyle/>
        <a:p>
          <a:endParaRPr lang="en-GB"/>
        </a:p>
      </dgm:t>
    </dgm:pt>
    <dgm:pt modelId="{52B7622B-3B18-D84F-8004-048F5FEE21E7}" type="pres">
      <dgm:prSet presAssocID="{19DEC4EF-8E68-234B-90CE-B0B073D25AC0}" presName="sibTrans" presStyleLbl="sibTrans2D1" presStyleIdx="2" presStyleCnt="9"/>
      <dgm:spPr/>
      <dgm:t>
        <a:bodyPr/>
        <a:lstStyle/>
        <a:p>
          <a:endParaRPr lang="en-GB"/>
        </a:p>
      </dgm:t>
    </dgm:pt>
    <dgm:pt modelId="{88CFA550-4183-B240-A86C-5C643A9CBB59}" type="pres">
      <dgm:prSet presAssocID="{19DEC4EF-8E68-234B-90CE-B0B073D25AC0}" presName="connectorText" presStyleLbl="sibTrans2D1" presStyleIdx="2" presStyleCnt="9"/>
      <dgm:spPr/>
      <dgm:t>
        <a:bodyPr/>
        <a:lstStyle/>
        <a:p>
          <a:endParaRPr lang="en-GB"/>
        </a:p>
      </dgm:t>
    </dgm:pt>
    <dgm:pt modelId="{2592122C-1EFC-CB40-B25A-3E692AFA677C}" type="pres">
      <dgm:prSet presAssocID="{71C12774-B4C3-8942-9605-9DA28E31F62A}" presName="node" presStyleLbl="node1" presStyleIdx="3" presStyleCnt="9">
        <dgm:presLayoutVars>
          <dgm:bulletEnabled val="1"/>
        </dgm:presLayoutVars>
      </dgm:prSet>
      <dgm:spPr/>
      <dgm:t>
        <a:bodyPr/>
        <a:lstStyle/>
        <a:p>
          <a:endParaRPr lang="en-GB"/>
        </a:p>
      </dgm:t>
    </dgm:pt>
    <dgm:pt modelId="{7D3C3A17-26D9-524B-A5A3-6AB2C22FD057}" type="pres">
      <dgm:prSet presAssocID="{56FDEE7D-B177-CC46-BFF2-1306ABB4ADB8}" presName="sibTrans" presStyleLbl="sibTrans2D1" presStyleIdx="3" presStyleCnt="9"/>
      <dgm:spPr/>
      <dgm:t>
        <a:bodyPr/>
        <a:lstStyle/>
        <a:p>
          <a:endParaRPr lang="en-GB"/>
        </a:p>
      </dgm:t>
    </dgm:pt>
    <dgm:pt modelId="{083F7F2B-68B9-B74C-80D9-69DAFABA57D9}" type="pres">
      <dgm:prSet presAssocID="{56FDEE7D-B177-CC46-BFF2-1306ABB4ADB8}" presName="connectorText" presStyleLbl="sibTrans2D1" presStyleIdx="3" presStyleCnt="9"/>
      <dgm:spPr/>
      <dgm:t>
        <a:bodyPr/>
        <a:lstStyle/>
        <a:p>
          <a:endParaRPr lang="en-GB"/>
        </a:p>
      </dgm:t>
    </dgm:pt>
    <dgm:pt modelId="{0CF976F6-4C97-7540-8DD5-81B25C1CA60B}" type="pres">
      <dgm:prSet presAssocID="{F20B74D5-26D2-4F48-B5A8-4A09B5FE1297}" presName="node" presStyleLbl="node1" presStyleIdx="4" presStyleCnt="9">
        <dgm:presLayoutVars>
          <dgm:bulletEnabled val="1"/>
        </dgm:presLayoutVars>
      </dgm:prSet>
      <dgm:spPr/>
      <dgm:t>
        <a:bodyPr/>
        <a:lstStyle/>
        <a:p>
          <a:endParaRPr lang="en-GB"/>
        </a:p>
      </dgm:t>
    </dgm:pt>
    <dgm:pt modelId="{185B2A97-B9C5-5340-9B8F-FDA1935D5576}" type="pres">
      <dgm:prSet presAssocID="{290B376E-4073-B74B-89D0-9BD3937C0C98}" presName="sibTrans" presStyleLbl="sibTrans2D1" presStyleIdx="4" presStyleCnt="9"/>
      <dgm:spPr/>
      <dgm:t>
        <a:bodyPr/>
        <a:lstStyle/>
        <a:p>
          <a:endParaRPr lang="en-GB"/>
        </a:p>
      </dgm:t>
    </dgm:pt>
    <dgm:pt modelId="{CF2DA68E-309E-C64C-803E-51D7CD7F5314}" type="pres">
      <dgm:prSet presAssocID="{290B376E-4073-B74B-89D0-9BD3937C0C98}" presName="connectorText" presStyleLbl="sibTrans2D1" presStyleIdx="4" presStyleCnt="9"/>
      <dgm:spPr/>
      <dgm:t>
        <a:bodyPr/>
        <a:lstStyle/>
        <a:p>
          <a:endParaRPr lang="en-GB"/>
        </a:p>
      </dgm:t>
    </dgm:pt>
    <dgm:pt modelId="{F45C9578-01E8-9246-906E-436B93224E9D}" type="pres">
      <dgm:prSet presAssocID="{BF673356-E0B7-7A49-86D9-60AC7C951A89}" presName="node" presStyleLbl="node1" presStyleIdx="5" presStyleCnt="9">
        <dgm:presLayoutVars>
          <dgm:bulletEnabled val="1"/>
        </dgm:presLayoutVars>
      </dgm:prSet>
      <dgm:spPr/>
      <dgm:t>
        <a:bodyPr/>
        <a:lstStyle/>
        <a:p>
          <a:endParaRPr lang="en-GB"/>
        </a:p>
      </dgm:t>
    </dgm:pt>
    <dgm:pt modelId="{88CC5CEF-63CF-8B42-8771-F9C6C73AD983}" type="pres">
      <dgm:prSet presAssocID="{6A199C90-F3AB-DA43-B571-D96F4977F861}" presName="sibTrans" presStyleLbl="sibTrans2D1" presStyleIdx="5" presStyleCnt="9"/>
      <dgm:spPr/>
      <dgm:t>
        <a:bodyPr/>
        <a:lstStyle/>
        <a:p>
          <a:endParaRPr lang="en-GB"/>
        </a:p>
      </dgm:t>
    </dgm:pt>
    <dgm:pt modelId="{6CC5E69E-97A3-0649-A07F-47A071B84E71}" type="pres">
      <dgm:prSet presAssocID="{6A199C90-F3AB-DA43-B571-D96F4977F861}" presName="connectorText" presStyleLbl="sibTrans2D1" presStyleIdx="5" presStyleCnt="9"/>
      <dgm:spPr/>
      <dgm:t>
        <a:bodyPr/>
        <a:lstStyle/>
        <a:p>
          <a:endParaRPr lang="en-GB"/>
        </a:p>
      </dgm:t>
    </dgm:pt>
    <dgm:pt modelId="{B0E25B30-A30D-9F42-9379-8C5FF541547F}" type="pres">
      <dgm:prSet presAssocID="{7698546A-0E63-CF4F-93A0-42AED1B11A3C}" presName="node" presStyleLbl="node1" presStyleIdx="6" presStyleCnt="9">
        <dgm:presLayoutVars>
          <dgm:bulletEnabled val="1"/>
        </dgm:presLayoutVars>
      </dgm:prSet>
      <dgm:spPr/>
      <dgm:t>
        <a:bodyPr/>
        <a:lstStyle/>
        <a:p>
          <a:endParaRPr lang="en-GB"/>
        </a:p>
      </dgm:t>
    </dgm:pt>
    <dgm:pt modelId="{E97259F9-4103-FD4A-AA86-361ECE0972C4}" type="pres">
      <dgm:prSet presAssocID="{D11C20B6-D6E9-3F42-8346-29302A4038FE}" presName="sibTrans" presStyleLbl="sibTrans2D1" presStyleIdx="6" presStyleCnt="9"/>
      <dgm:spPr/>
      <dgm:t>
        <a:bodyPr/>
        <a:lstStyle/>
        <a:p>
          <a:endParaRPr lang="en-GB"/>
        </a:p>
      </dgm:t>
    </dgm:pt>
    <dgm:pt modelId="{58EFB846-A46F-7249-9EB5-49E7EFD324F7}" type="pres">
      <dgm:prSet presAssocID="{D11C20B6-D6E9-3F42-8346-29302A4038FE}" presName="connectorText" presStyleLbl="sibTrans2D1" presStyleIdx="6" presStyleCnt="9"/>
      <dgm:spPr/>
      <dgm:t>
        <a:bodyPr/>
        <a:lstStyle/>
        <a:p>
          <a:endParaRPr lang="en-GB"/>
        </a:p>
      </dgm:t>
    </dgm:pt>
    <dgm:pt modelId="{B4339ADA-F9D8-8E48-B98D-AF6BD22D2B7D}" type="pres">
      <dgm:prSet presAssocID="{EB251D54-5628-5947-A096-9F01F36D3F9C}" presName="node" presStyleLbl="node1" presStyleIdx="7" presStyleCnt="9">
        <dgm:presLayoutVars>
          <dgm:bulletEnabled val="1"/>
        </dgm:presLayoutVars>
      </dgm:prSet>
      <dgm:spPr/>
      <dgm:t>
        <a:bodyPr/>
        <a:lstStyle/>
        <a:p>
          <a:endParaRPr lang="en-GB"/>
        </a:p>
      </dgm:t>
    </dgm:pt>
    <dgm:pt modelId="{0C8EF333-2E2C-CD42-A3D2-922511BA0FFE}" type="pres">
      <dgm:prSet presAssocID="{BBDB8B0E-BD82-4C42-945E-E4C483EE53DD}" presName="sibTrans" presStyleLbl="sibTrans2D1" presStyleIdx="7" presStyleCnt="9"/>
      <dgm:spPr/>
      <dgm:t>
        <a:bodyPr/>
        <a:lstStyle/>
        <a:p>
          <a:endParaRPr lang="en-GB"/>
        </a:p>
      </dgm:t>
    </dgm:pt>
    <dgm:pt modelId="{6B1616F4-08AC-FC4D-A864-81850B365BF0}" type="pres">
      <dgm:prSet presAssocID="{BBDB8B0E-BD82-4C42-945E-E4C483EE53DD}" presName="connectorText" presStyleLbl="sibTrans2D1" presStyleIdx="7" presStyleCnt="9"/>
      <dgm:spPr/>
      <dgm:t>
        <a:bodyPr/>
        <a:lstStyle/>
        <a:p>
          <a:endParaRPr lang="en-GB"/>
        </a:p>
      </dgm:t>
    </dgm:pt>
    <dgm:pt modelId="{A44987ED-1040-8847-8E8E-DFF317D321EC}" type="pres">
      <dgm:prSet presAssocID="{3728A449-50D9-0046-BB15-C6FA520D7056}" presName="node" presStyleLbl="node1" presStyleIdx="8" presStyleCnt="9">
        <dgm:presLayoutVars>
          <dgm:bulletEnabled val="1"/>
        </dgm:presLayoutVars>
      </dgm:prSet>
      <dgm:spPr/>
      <dgm:t>
        <a:bodyPr/>
        <a:lstStyle/>
        <a:p>
          <a:endParaRPr lang="en-GB"/>
        </a:p>
      </dgm:t>
    </dgm:pt>
    <dgm:pt modelId="{36ABE5ED-5DEA-AF44-94D9-AB7435D19522}" type="pres">
      <dgm:prSet presAssocID="{D85006BC-A912-464E-BA67-CBF399751B36}" presName="sibTrans" presStyleLbl="sibTrans2D1" presStyleIdx="8" presStyleCnt="9"/>
      <dgm:spPr/>
      <dgm:t>
        <a:bodyPr/>
        <a:lstStyle/>
        <a:p>
          <a:endParaRPr lang="en-GB"/>
        </a:p>
      </dgm:t>
    </dgm:pt>
    <dgm:pt modelId="{B71E247F-1303-6542-AD4E-EF9492840318}" type="pres">
      <dgm:prSet presAssocID="{D85006BC-A912-464E-BA67-CBF399751B36}" presName="connectorText" presStyleLbl="sibTrans2D1" presStyleIdx="8" presStyleCnt="9"/>
      <dgm:spPr/>
      <dgm:t>
        <a:bodyPr/>
        <a:lstStyle/>
        <a:p>
          <a:endParaRPr lang="en-GB"/>
        </a:p>
      </dgm:t>
    </dgm:pt>
  </dgm:ptLst>
  <dgm:cxnLst>
    <dgm:cxn modelId="{7C20CD9C-5731-A54D-8BDC-C8B2D81DD051}" srcId="{D79E53E3-B5D7-544B-BB94-36A07B313EAD}" destId="{71C12774-B4C3-8942-9605-9DA28E31F62A}" srcOrd="3" destOrd="0" parTransId="{6512494A-C39A-B04A-BBE2-B1F7493F1F4C}" sibTransId="{56FDEE7D-B177-CC46-BFF2-1306ABB4ADB8}"/>
    <dgm:cxn modelId="{7EB4B6E8-F59E-4BA7-84CD-A13540F5AF8E}" type="presOf" srcId="{1A31C0D2-39D6-8B4A-9C3C-10B8CAB7075A}" destId="{9C5358A7-1C58-3742-AB1E-628DD0B40114}" srcOrd="0" destOrd="0" presId="urn:microsoft.com/office/officeart/2005/8/layout/cycle2"/>
    <dgm:cxn modelId="{3D409D1D-807A-D547-B610-C12512C9553E}" srcId="{D79E53E3-B5D7-544B-BB94-36A07B313EAD}" destId="{688F95DF-D2F0-CC49-B34C-04C37251A72E}" srcOrd="0" destOrd="0" parTransId="{1C5D6D91-5115-4C41-8FF3-DADF79F666A1}" sibTransId="{1A31C0D2-39D6-8B4A-9C3C-10B8CAB7075A}"/>
    <dgm:cxn modelId="{30D77615-E58E-4B98-A4F6-09C944982D3E}" type="presOf" srcId="{6A199C90-F3AB-DA43-B571-D96F4977F861}" destId="{6CC5E69E-97A3-0649-A07F-47A071B84E71}" srcOrd="1" destOrd="0" presId="urn:microsoft.com/office/officeart/2005/8/layout/cycle2"/>
    <dgm:cxn modelId="{6CDC1E63-C907-479F-9267-360CF6EF7BAA}" type="presOf" srcId="{71C12774-B4C3-8942-9605-9DA28E31F62A}" destId="{2592122C-1EFC-CB40-B25A-3E692AFA677C}" srcOrd="0" destOrd="0" presId="urn:microsoft.com/office/officeart/2005/8/layout/cycle2"/>
    <dgm:cxn modelId="{94685679-6F33-43D0-BED3-D9F041FFB68D}" type="presOf" srcId="{2B8DF9A0-B996-4043-917A-945CD02C463A}" destId="{7417AE64-0EA8-E049-8DD9-702E42639238}" srcOrd="0" destOrd="0" presId="urn:microsoft.com/office/officeart/2005/8/layout/cycle2"/>
    <dgm:cxn modelId="{B67948BF-E08C-4A97-9172-B30C5B9BE8E6}" type="presOf" srcId="{290B376E-4073-B74B-89D0-9BD3937C0C98}" destId="{185B2A97-B9C5-5340-9B8F-FDA1935D5576}" srcOrd="0" destOrd="0" presId="urn:microsoft.com/office/officeart/2005/8/layout/cycle2"/>
    <dgm:cxn modelId="{5C6597A2-2079-4B44-A78E-E0EBB208D52D}" type="presOf" srcId="{BF673356-E0B7-7A49-86D9-60AC7C951A89}" destId="{F45C9578-01E8-9246-906E-436B93224E9D}" srcOrd="0" destOrd="0" presId="urn:microsoft.com/office/officeart/2005/8/layout/cycle2"/>
    <dgm:cxn modelId="{8BF7FD44-8394-8443-AC61-1BE642362A4A}" srcId="{D79E53E3-B5D7-544B-BB94-36A07B313EAD}" destId="{2B8DF9A0-B996-4043-917A-945CD02C463A}" srcOrd="2" destOrd="0" parTransId="{566562F3-84AC-3144-97B1-2C0B98D03354}" sibTransId="{19DEC4EF-8E68-234B-90CE-B0B073D25AC0}"/>
    <dgm:cxn modelId="{E2665D89-F0C0-5D4A-90D7-4DE08085A99B}" srcId="{D79E53E3-B5D7-544B-BB94-36A07B313EAD}" destId="{BF673356-E0B7-7A49-86D9-60AC7C951A89}" srcOrd="5" destOrd="0" parTransId="{651B7404-A269-3C42-8FE1-AAE551E4982D}" sibTransId="{6A199C90-F3AB-DA43-B571-D96F4977F861}"/>
    <dgm:cxn modelId="{117D63E3-6FAE-4E10-A17A-8957C80C9F24}" type="presOf" srcId="{D85006BC-A912-464E-BA67-CBF399751B36}" destId="{B71E247F-1303-6542-AD4E-EF9492840318}" srcOrd="1" destOrd="0" presId="urn:microsoft.com/office/officeart/2005/8/layout/cycle2"/>
    <dgm:cxn modelId="{7433A332-B51A-404B-9D18-59A359A2296B}" srcId="{D79E53E3-B5D7-544B-BB94-36A07B313EAD}" destId="{0E0283E1-69B6-6E41-A4EF-E2A8BA989BC2}" srcOrd="1" destOrd="0" parTransId="{2BEBE723-B2A1-7642-A603-FF21BCC25F08}" sibTransId="{273DFC0E-9902-5F44-B6DF-E5CA17505292}"/>
    <dgm:cxn modelId="{C9AD38CF-2630-4E5B-B21C-576386DD6C94}" type="presOf" srcId="{0E0283E1-69B6-6E41-A4EF-E2A8BA989BC2}" destId="{E30720F9-963C-4E4A-9E9C-44567613C52B}" srcOrd="0" destOrd="0" presId="urn:microsoft.com/office/officeart/2005/8/layout/cycle2"/>
    <dgm:cxn modelId="{87656E0D-DB39-4751-8E28-64D3C2ADCDFC}" type="presOf" srcId="{19DEC4EF-8E68-234B-90CE-B0B073D25AC0}" destId="{88CFA550-4183-B240-A86C-5C643A9CBB59}" srcOrd="1" destOrd="0" presId="urn:microsoft.com/office/officeart/2005/8/layout/cycle2"/>
    <dgm:cxn modelId="{E5790AE1-A302-164A-9046-439E7A7F86D0}" srcId="{D79E53E3-B5D7-544B-BB94-36A07B313EAD}" destId="{3728A449-50D9-0046-BB15-C6FA520D7056}" srcOrd="8" destOrd="0" parTransId="{2DE8EEE1-FDBF-534F-8AB9-0BCF52E22532}" sibTransId="{D85006BC-A912-464E-BA67-CBF399751B36}"/>
    <dgm:cxn modelId="{8B9A8D4B-3EDE-46D5-9AAD-7D44C980CC87}" type="presOf" srcId="{D11C20B6-D6E9-3F42-8346-29302A4038FE}" destId="{E97259F9-4103-FD4A-AA86-361ECE0972C4}" srcOrd="0" destOrd="0" presId="urn:microsoft.com/office/officeart/2005/8/layout/cycle2"/>
    <dgm:cxn modelId="{87217281-C812-C54E-81AC-62A7B70AE62B}" srcId="{D79E53E3-B5D7-544B-BB94-36A07B313EAD}" destId="{F20B74D5-26D2-4F48-B5A8-4A09B5FE1297}" srcOrd="4" destOrd="0" parTransId="{2818BA19-0B99-3C4B-8F89-10DCAC0CDBE7}" sibTransId="{290B376E-4073-B74B-89D0-9BD3937C0C98}"/>
    <dgm:cxn modelId="{DF901762-9A7E-4FF0-85BB-C7926CCE934E}" type="presOf" srcId="{1A31C0D2-39D6-8B4A-9C3C-10B8CAB7075A}" destId="{74551B25-4C95-164E-9B0C-3DAD82DEA3D9}" srcOrd="1" destOrd="0" presId="urn:microsoft.com/office/officeart/2005/8/layout/cycle2"/>
    <dgm:cxn modelId="{838EC440-F970-45C7-A740-AA396309F8A6}" type="presOf" srcId="{56FDEE7D-B177-CC46-BFF2-1306ABB4ADB8}" destId="{7D3C3A17-26D9-524B-A5A3-6AB2C22FD057}" srcOrd="0" destOrd="0" presId="urn:microsoft.com/office/officeart/2005/8/layout/cycle2"/>
    <dgm:cxn modelId="{AAABCFE0-7A1C-4CF7-A6A7-D3BC6AE051DE}" type="presOf" srcId="{688F95DF-D2F0-CC49-B34C-04C37251A72E}" destId="{30351BA5-7226-1A4D-B1B9-001575A456D9}" srcOrd="0" destOrd="0" presId="urn:microsoft.com/office/officeart/2005/8/layout/cycle2"/>
    <dgm:cxn modelId="{11CA4ED3-38DF-4013-9D47-537B9993D355}" type="presOf" srcId="{F20B74D5-26D2-4F48-B5A8-4A09B5FE1297}" destId="{0CF976F6-4C97-7540-8DD5-81B25C1CA60B}" srcOrd="0" destOrd="0" presId="urn:microsoft.com/office/officeart/2005/8/layout/cycle2"/>
    <dgm:cxn modelId="{998E88EC-B8A3-414A-8915-7DE15A89E650}" type="presOf" srcId="{273DFC0E-9902-5F44-B6DF-E5CA17505292}" destId="{1C542ADA-28FE-DF44-9CB0-8D0832A48427}" srcOrd="1" destOrd="0" presId="urn:microsoft.com/office/officeart/2005/8/layout/cycle2"/>
    <dgm:cxn modelId="{BD975901-D591-475C-A1C8-B1F07637051E}" type="presOf" srcId="{290B376E-4073-B74B-89D0-9BD3937C0C98}" destId="{CF2DA68E-309E-C64C-803E-51D7CD7F5314}" srcOrd="1" destOrd="0" presId="urn:microsoft.com/office/officeart/2005/8/layout/cycle2"/>
    <dgm:cxn modelId="{571639E2-3330-4536-918C-B7777B92588E}" type="presOf" srcId="{D85006BC-A912-464E-BA67-CBF399751B36}" destId="{36ABE5ED-5DEA-AF44-94D9-AB7435D19522}" srcOrd="0" destOrd="0" presId="urn:microsoft.com/office/officeart/2005/8/layout/cycle2"/>
    <dgm:cxn modelId="{01AEFF08-5E9B-4A41-9871-8AE811DB241B}" type="presOf" srcId="{6A199C90-F3AB-DA43-B571-D96F4977F861}" destId="{88CC5CEF-63CF-8B42-8771-F9C6C73AD983}" srcOrd="0" destOrd="0" presId="urn:microsoft.com/office/officeart/2005/8/layout/cycle2"/>
    <dgm:cxn modelId="{D82DDB7D-89BB-4BAD-A838-986BC907A511}" type="presOf" srcId="{7698546A-0E63-CF4F-93A0-42AED1B11A3C}" destId="{B0E25B30-A30D-9F42-9379-8C5FF541547F}" srcOrd="0" destOrd="0" presId="urn:microsoft.com/office/officeart/2005/8/layout/cycle2"/>
    <dgm:cxn modelId="{81598F02-058F-EE49-B4B9-5A1033EDCCCF}" srcId="{D79E53E3-B5D7-544B-BB94-36A07B313EAD}" destId="{EB251D54-5628-5947-A096-9F01F36D3F9C}" srcOrd="7" destOrd="0" parTransId="{430A8DFC-7920-E044-90C0-D6922F828BC2}" sibTransId="{BBDB8B0E-BD82-4C42-945E-E4C483EE53DD}"/>
    <dgm:cxn modelId="{14A942EF-105D-4AEE-9E7B-72F3A5C6AF6D}" type="presOf" srcId="{56FDEE7D-B177-CC46-BFF2-1306ABB4ADB8}" destId="{083F7F2B-68B9-B74C-80D9-69DAFABA57D9}" srcOrd="1" destOrd="0" presId="urn:microsoft.com/office/officeart/2005/8/layout/cycle2"/>
    <dgm:cxn modelId="{D9338774-FFCA-4D1C-B875-AB3E8760850C}" type="presOf" srcId="{D79E53E3-B5D7-544B-BB94-36A07B313EAD}" destId="{B9826585-0E6E-1847-A5D3-36CD462EBE22}" srcOrd="0" destOrd="0" presId="urn:microsoft.com/office/officeart/2005/8/layout/cycle2"/>
    <dgm:cxn modelId="{AA750A00-1A6E-CC43-89BB-8993B626FA20}" srcId="{D79E53E3-B5D7-544B-BB94-36A07B313EAD}" destId="{7698546A-0E63-CF4F-93A0-42AED1B11A3C}" srcOrd="6" destOrd="0" parTransId="{CE077F45-9D74-034E-97DD-39BA0EB893BC}" sibTransId="{D11C20B6-D6E9-3F42-8346-29302A4038FE}"/>
    <dgm:cxn modelId="{726C3051-EA5E-4FF3-87FA-8B8516402622}" type="presOf" srcId="{BBDB8B0E-BD82-4C42-945E-E4C483EE53DD}" destId="{6B1616F4-08AC-FC4D-A864-81850B365BF0}" srcOrd="1" destOrd="0" presId="urn:microsoft.com/office/officeart/2005/8/layout/cycle2"/>
    <dgm:cxn modelId="{8C621A75-7928-4655-82C6-BBA7C5E56E64}" type="presOf" srcId="{D11C20B6-D6E9-3F42-8346-29302A4038FE}" destId="{58EFB846-A46F-7249-9EB5-49E7EFD324F7}" srcOrd="1" destOrd="0" presId="urn:microsoft.com/office/officeart/2005/8/layout/cycle2"/>
    <dgm:cxn modelId="{4BE9A395-D94D-4B5C-B13E-24B42A1207E4}" type="presOf" srcId="{273DFC0E-9902-5F44-B6DF-E5CA17505292}" destId="{347755F9-6939-7A49-AE6F-5527ADB3F929}" srcOrd="0" destOrd="0" presId="urn:microsoft.com/office/officeart/2005/8/layout/cycle2"/>
    <dgm:cxn modelId="{F2B520E6-AFD5-44D1-8A2B-7C6B9CB80A2D}" type="presOf" srcId="{EB251D54-5628-5947-A096-9F01F36D3F9C}" destId="{B4339ADA-F9D8-8E48-B98D-AF6BD22D2B7D}" srcOrd="0" destOrd="0" presId="urn:microsoft.com/office/officeart/2005/8/layout/cycle2"/>
    <dgm:cxn modelId="{130DF715-AF28-4526-B69F-C8A7A0938F93}" type="presOf" srcId="{19DEC4EF-8E68-234B-90CE-B0B073D25AC0}" destId="{52B7622B-3B18-D84F-8004-048F5FEE21E7}" srcOrd="0" destOrd="0" presId="urn:microsoft.com/office/officeart/2005/8/layout/cycle2"/>
    <dgm:cxn modelId="{556C7BF7-3134-49E1-B638-3D3F3224BF95}" type="presOf" srcId="{BBDB8B0E-BD82-4C42-945E-E4C483EE53DD}" destId="{0C8EF333-2E2C-CD42-A3D2-922511BA0FFE}" srcOrd="0" destOrd="0" presId="urn:microsoft.com/office/officeart/2005/8/layout/cycle2"/>
    <dgm:cxn modelId="{50A3E1F7-2F90-4F08-9F22-4F37350D7CA1}" type="presOf" srcId="{3728A449-50D9-0046-BB15-C6FA520D7056}" destId="{A44987ED-1040-8847-8E8E-DFF317D321EC}" srcOrd="0" destOrd="0" presId="urn:microsoft.com/office/officeart/2005/8/layout/cycle2"/>
    <dgm:cxn modelId="{D539C29A-A099-4FEF-8E8C-2744F0E4AE9C}" type="presParOf" srcId="{B9826585-0E6E-1847-A5D3-36CD462EBE22}" destId="{30351BA5-7226-1A4D-B1B9-001575A456D9}" srcOrd="0" destOrd="0" presId="urn:microsoft.com/office/officeart/2005/8/layout/cycle2"/>
    <dgm:cxn modelId="{9537D64D-A6B9-4F22-804A-1DD8B99DB2B2}" type="presParOf" srcId="{B9826585-0E6E-1847-A5D3-36CD462EBE22}" destId="{9C5358A7-1C58-3742-AB1E-628DD0B40114}" srcOrd="1" destOrd="0" presId="urn:microsoft.com/office/officeart/2005/8/layout/cycle2"/>
    <dgm:cxn modelId="{168B61BE-C8FA-492D-80B9-877669CB4F69}" type="presParOf" srcId="{9C5358A7-1C58-3742-AB1E-628DD0B40114}" destId="{74551B25-4C95-164E-9B0C-3DAD82DEA3D9}" srcOrd="0" destOrd="0" presId="urn:microsoft.com/office/officeart/2005/8/layout/cycle2"/>
    <dgm:cxn modelId="{DAD74317-AF45-43E9-9A8E-FC4D243D18E5}" type="presParOf" srcId="{B9826585-0E6E-1847-A5D3-36CD462EBE22}" destId="{E30720F9-963C-4E4A-9E9C-44567613C52B}" srcOrd="2" destOrd="0" presId="urn:microsoft.com/office/officeart/2005/8/layout/cycle2"/>
    <dgm:cxn modelId="{4915CFF3-5CB9-4F18-A91C-5C7C65AC42E2}" type="presParOf" srcId="{B9826585-0E6E-1847-A5D3-36CD462EBE22}" destId="{347755F9-6939-7A49-AE6F-5527ADB3F929}" srcOrd="3" destOrd="0" presId="urn:microsoft.com/office/officeart/2005/8/layout/cycle2"/>
    <dgm:cxn modelId="{379BB7D8-4F6C-4654-AA89-636994C44ADF}" type="presParOf" srcId="{347755F9-6939-7A49-AE6F-5527ADB3F929}" destId="{1C542ADA-28FE-DF44-9CB0-8D0832A48427}" srcOrd="0" destOrd="0" presId="urn:microsoft.com/office/officeart/2005/8/layout/cycle2"/>
    <dgm:cxn modelId="{2E5B3E25-EE68-40A0-AB98-E3D377C8D108}" type="presParOf" srcId="{B9826585-0E6E-1847-A5D3-36CD462EBE22}" destId="{7417AE64-0EA8-E049-8DD9-702E42639238}" srcOrd="4" destOrd="0" presId="urn:microsoft.com/office/officeart/2005/8/layout/cycle2"/>
    <dgm:cxn modelId="{56B1396C-0A85-4EE3-9400-CD00A85C273C}" type="presParOf" srcId="{B9826585-0E6E-1847-A5D3-36CD462EBE22}" destId="{52B7622B-3B18-D84F-8004-048F5FEE21E7}" srcOrd="5" destOrd="0" presId="urn:microsoft.com/office/officeart/2005/8/layout/cycle2"/>
    <dgm:cxn modelId="{C76E2B10-E1BC-40A6-89AF-DD7C24F3CECA}" type="presParOf" srcId="{52B7622B-3B18-D84F-8004-048F5FEE21E7}" destId="{88CFA550-4183-B240-A86C-5C643A9CBB59}" srcOrd="0" destOrd="0" presId="urn:microsoft.com/office/officeart/2005/8/layout/cycle2"/>
    <dgm:cxn modelId="{0014E952-9CB2-4644-8C26-3CAD8987F238}" type="presParOf" srcId="{B9826585-0E6E-1847-A5D3-36CD462EBE22}" destId="{2592122C-1EFC-CB40-B25A-3E692AFA677C}" srcOrd="6" destOrd="0" presId="urn:microsoft.com/office/officeart/2005/8/layout/cycle2"/>
    <dgm:cxn modelId="{CAA48184-7EA7-4EA8-B7E7-3397499FA3AD}" type="presParOf" srcId="{B9826585-0E6E-1847-A5D3-36CD462EBE22}" destId="{7D3C3A17-26D9-524B-A5A3-6AB2C22FD057}" srcOrd="7" destOrd="0" presId="urn:microsoft.com/office/officeart/2005/8/layout/cycle2"/>
    <dgm:cxn modelId="{8310D3F3-3556-411B-9F90-CE437D9C3965}" type="presParOf" srcId="{7D3C3A17-26D9-524B-A5A3-6AB2C22FD057}" destId="{083F7F2B-68B9-B74C-80D9-69DAFABA57D9}" srcOrd="0" destOrd="0" presId="urn:microsoft.com/office/officeart/2005/8/layout/cycle2"/>
    <dgm:cxn modelId="{6C159ED6-0F17-4AEE-B601-1FB1676B18F7}" type="presParOf" srcId="{B9826585-0E6E-1847-A5D3-36CD462EBE22}" destId="{0CF976F6-4C97-7540-8DD5-81B25C1CA60B}" srcOrd="8" destOrd="0" presId="urn:microsoft.com/office/officeart/2005/8/layout/cycle2"/>
    <dgm:cxn modelId="{E62A65E6-8896-4A31-A2EB-0C04E45DDFBB}" type="presParOf" srcId="{B9826585-0E6E-1847-A5D3-36CD462EBE22}" destId="{185B2A97-B9C5-5340-9B8F-FDA1935D5576}" srcOrd="9" destOrd="0" presId="urn:microsoft.com/office/officeart/2005/8/layout/cycle2"/>
    <dgm:cxn modelId="{91E8F207-08D8-498B-91C1-8C5B8A898AAF}" type="presParOf" srcId="{185B2A97-B9C5-5340-9B8F-FDA1935D5576}" destId="{CF2DA68E-309E-C64C-803E-51D7CD7F5314}" srcOrd="0" destOrd="0" presId="urn:microsoft.com/office/officeart/2005/8/layout/cycle2"/>
    <dgm:cxn modelId="{73788009-DF91-4FF9-B7EF-C418BDA85854}" type="presParOf" srcId="{B9826585-0E6E-1847-A5D3-36CD462EBE22}" destId="{F45C9578-01E8-9246-906E-436B93224E9D}" srcOrd="10" destOrd="0" presId="urn:microsoft.com/office/officeart/2005/8/layout/cycle2"/>
    <dgm:cxn modelId="{8C71EEF2-AD15-4EE7-B0CF-BF3C0A7DD9A8}" type="presParOf" srcId="{B9826585-0E6E-1847-A5D3-36CD462EBE22}" destId="{88CC5CEF-63CF-8B42-8771-F9C6C73AD983}" srcOrd="11" destOrd="0" presId="urn:microsoft.com/office/officeart/2005/8/layout/cycle2"/>
    <dgm:cxn modelId="{15D88870-1D85-4C29-B898-AAA4B458B76F}" type="presParOf" srcId="{88CC5CEF-63CF-8B42-8771-F9C6C73AD983}" destId="{6CC5E69E-97A3-0649-A07F-47A071B84E71}" srcOrd="0" destOrd="0" presId="urn:microsoft.com/office/officeart/2005/8/layout/cycle2"/>
    <dgm:cxn modelId="{84C63AD5-B4A6-423F-A0FA-C572BCFE4C04}" type="presParOf" srcId="{B9826585-0E6E-1847-A5D3-36CD462EBE22}" destId="{B0E25B30-A30D-9F42-9379-8C5FF541547F}" srcOrd="12" destOrd="0" presId="urn:microsoft.com/office/officeart/2005/8/layout/cycle2"/>
    <dgm:cxn modelId="{81925DA7-F0C7-4EE3-ACD9-4090CE97713C}" type="presParOf" srcId="{B9826585-0E6E-1847-A5D3-36CD462EBE22}" destId="{E97259F9-4103-FD4A-AA86-361ECE0972C4}" srcOrd="13" destOrd="0" presId="urn:microsoft.com/office/officeart/2005/8/layout/cycle2"/>
    <dgm:cxn modelId="{AF179D11-D180-473F-A3F6-53E149204828}" type="presParOf" srcId="{E97259F9-4103-FD4A-AA86-361ECE0972C4}" destId="{58EFB846-A46F-7249-9EB5-49E7EFD324F7}" srcOrd="0" destOrd="0" presId="urn:microsoft.com/office/officeart/2005/8/layout/cycle2"/>
    <dgm:cxn modelId="{D004B9A2-414D-451C-AE69-CE38822BA6F9}" type="presParOf" srcId="{B9826585-0E6E-1847-A5D3-36CD462EBE22}" destId="{B4339ADA-F9D8-8E48-B98D-AF6BD22D2B7D}" srcOrd="14" destOrd="0" presId="urn:microsoft.com/office/officeart/2005/8/layout/cycle2"/>
    <dgm:cxn modelId="{6C95824E-4012-470E-A466-807E38A3AC6E}" type="presParOf" srcId="{B9826585-0E6E-1847-A5D3-36CD462EBE22}" destId="{0C8EF333-2E2C-CD42-A3D2-922511BA0FFE}" srcOrd="15" destOrd="0" presId="urn:microsoft.com/office/officeart/2005/8/layout/cycle2"/>
    <dgm:cxn modelId="{BACFC281-F53F-4074-8EDB-435F91CA9EE8}" type="presParOf" srcId="{0C8EF333-2E2C-CD42-A3D2-922511BA0FFE}" destId="{6B1616F4-08AC-FC4D-A864-81850B365BF0}" srcOrd="0" destOrd="0" presId="urn:microsoft.com/office/officeart/2005/8/layout/cycle2"/>
    <dgm:cxn modelId="{AF20BD2A-BF5A-4C67-9680-3A7B6D55EC7F}" type="presParOf" srcId="{B9826585-0E6E-1847-A5D3-36CD462EBE22}" destId="{A44987ED-1040-8847-8E8E-DFF317D321EC}" srcOrd="16" destOrd="0" presId="urn:microsoft.com/office/officeart/2005/8/layout/cycle2"/>
    <dgm:cxn modelId="{B6E164B4-BEFE-4AED-8C76-43DF2CF7F681}" type="presParOf" srcId="{B9826585-0E6E-1847-A5D3-36CD462EBE22}" destId="{36ABE5ED-5DEA-AF44-94D9-AB7435D19522}" srcOrd="17" destOrd="0" presId="urn:microsoft.com/office/officeart/2005/8/layout/cycle2"/>
    <dgm:cxn modelId="{FD567902-FA15-4393-824D-549B2758AA0B}" type="presParOf" srcId="{36ABE5ED-5DEA-AF44-94D9-AB7435D19522}" destId="{B71E247F-1303-6542-AD4E-EF9492840318}"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8701B7-8048-7E4A-BCAA-F5035A817341}" type="doc">
      <dgm:prSet loTypeId="urn:microsoft.com/office/officeart/2005/8/layout/bProcess4" loCatId="" qsTypeId="urn:microsoft.com/office/officeart/2005/8/quickstyle/simple1" qsCatId="simple" csTypeId="urn:microsoft.com/office/officeart/2005/8/colors/accent1_2" csCatId="accent1" phldr="1"/>
      <dgm:spPr/>
      <dgm:t>
        <a:bodyPr/>
        <a:lstStyle/>
        <a:p>
          <a:endParaRPr lang="en-US"/>
        </a:p>
      </dgm:t>
    </dgm:pt>
    <dgm:pt modelId="{3FE221D6-EFB1-C749-B8DA-050E38939DF3}">
      <dgm:prSet phldrT="[Text]"/>
      <dgm:spPr/>
      <dgm:t>
        <a:bodyPr/>
        <a:lstStyle/>
        <a:p>
          <a:r>
            <a:rPr lang="en-US"/>
            <a:t>Staff raise concerns about the number of blood tests being requested</a:t>
          </a:r>
        </a:p>
      </dgm:t>
    </dgm:pt>
    <dgm:pt modelId="{C18573C4-5071-A54E-8CF7-512A71C079EA}" type="parTrans" cxnId="{4FAE68C5-3164-874A-8C14-A33BBCD61DDA}">
      <dgm:prSet/>
      <dgm:spPr/>
      <dgm:t>
        <a:bodyPr/>
        <a:lstStyle/>
        <a:p>
          <a:endParaRPr lang="en-US"/>
        </a:p>
      </dgm:t>
    </dgm:pt>
    <dgm:pt modelId="{2DE44DA8-F913-3841-B246-76119298BE1E}" type="sibTrans" cxnId="{4FAE68C5-3164-874A-8C14-A33BBCD61DDA}">
      <dgm:prSet/>
      <dgm:spPr/>
      <dgm:t>
        <a:bodyPr/>
        <a:lstStyle/>
        <a:p>
          <a:endParaRPr lang="en-US"/>
        </a:p>
      </dgm:t>
    </dgm:pt>
    <dgm:pt modelId="{4231CB4D-BFEB-BC4D-AC0B-CEB8B73D9398}">
      <dgm:prSet phldrT="[Text]"/>
      <dgm:spPr>
        <a:solidFill>
          <a:srgbClr val="5E288A"/>
        </a:solidFill>
      </dgm:spPr>
      <dgm:t>
        <a:bodyPr/>
        <a:lstStyle/>
        <a:p>
          <a:r>
            <a:rPr lang="en-US"/>
            <a:t>Clinical team agree to audit this subject</a:t>
          </a:r>
        </a:p>
      </dgm:t>
    </dgm:pt>
    <dgm:pt modelId="{25388EF8-21E9-A74C-A285-5C0CD3E8458E}" type="parTrans" cxnId="{574E4CCD-6392-5342-A386-7F1FEC131963}">
      <dgm:prSet/>
      <dgm:spPr/>
      <dgm:t>
        <a:bodyPr/>
        <a:lstStyle/>
        <a:p>
          <a:endParaRPr lang="en-US"/>
        </a:p>
      </dgm:t>
    </dgm:pt>
    <dgm:pt modelId="{8FF6FDCD-2015-BF49-855D-457FB89F78F5}" type="sibTrans" cxnId="{574E4CCD-6392-5342-A386-7F1FEC131963}">
      <dgm:prSet/>
      <dgm:spPr/>
      <dgm:t>
        <a:bodyPr/>
        <a:lstStyle/>
        <a:p>
          <a:endParaRPr lang="en-US"/>
        </a:p>
      </dgm:t>
    </dgm:pt>
    <dgm:pt modelId="{2356F63A-8AEE-2E47-9E04-666E19C26463}">
      <dgm:prSet phldrT="[Text]"/>
      <dgm:spPr>
        <a:solidFill>
          <a:srgbClr val="C00000"/>
        </a:solidFill>
      </dgm:spPr>
      <dgm:t>
        <a:bodyPr/>
        <a:lstStyle/>
        <a:p>
          <a:r>
            <a:rPr lang="en-US"/>
            <a:t>Standard set - all blood tests should be in line with NICE guidance </a:t>
          </a:r>
        </a:p>
      </dgm:t>
    </dgm:pt>
    <dgm:pt modelId="{C742856C-A9FB-084F-9AFD-1D01EDFBD5F4}" type="parTrans" cxnId="{2849320D-F314-1D43-AEEE-4A4CB7319245}">
      <dgm:prSet/>
      <dgm:spPr/>
      <dgm:t>
        <a:bodyPr/>
        <a:lstStyle/>
        <a:p>
          <a:endParaRPr lang="en-US"/>
        </a:p>
      </dgm:t>
    </dgm:pt>
    <dgm:pt modelId="{DA41E435-FD1B-B44E-A5DC-3F7CD27C9763}" type="sibTrans" cxnId="{2849320D-F314-1D43-AEEE-4A4CB7319245}">
      <dgm:prSet/>
      <dgm:spPr/>
      <dgm:t>
        <a:bodyPr/>
        <a:lstStyle/>
        <a:p>
          <a:endParaRPr lang="en-US"/>
        </a:p>
      </dgm:t>
    </dgm:pt>
    <dgm:pt modelId="{A7DCEB50-FCA4-6741-B312-AC96C37A03E1}">
      <dgm:prSet/>
      <dgm:spPr>
        <a:solidFill>
          <a:schemeClr val="accent2"/>
        </a:solidFill>
      </dgm:spPr>
      <dgm:t>
        <a:bodyPr/>
        <a:lstStyle/>
        <a:p>
          <a:r>
            <a:rPr lang="en-US"/>
            <a:t>Two clinicians are designated to gather data</a:t>
          </a:r>
        </a:p>
      </dgm:t>
    </dgm:pt>
    <dgm:pt modelId="{F0A91D65-26B1-6444-8E3D-0E2769A9838B}" type="parTrans" cxnId="{2DFCEC90-D3AF-3B4C-ABAA-21432DEE7A5F}">
      <dgm:prSet/>
      <dgm:spPr/>
      <dgm:t>
        <a:bodyPr/>
        <a:lstStyle/>
        <a:p>
          <a:endParaRPr lang="en-US"/>
        </a:p>
      </dgm:t>
    </dgm:pt>
    <dgm:pt modelId="{018CAF28-7374-DA44-B21B-08C81261D1D4}" type="sibTrans" cxnId="{2DFCEC90-D3AF-3B4C-ABAA-21432DEE7A5F}">
      <dgm:prSet/>
      <dgm:spPr/>
      <dgm:t>
        <a:bodyPr/>
        <a:lstStyle/>
        <a:p>
          <a:endParaRPr lang="en-US"/>
        </a:p>
      </dgm:t>
    </dgm:pt>
    <dgm:pt modelId="{12893A14-784A-6A41-A012-6A0F116FFEA6}">
      <dgm:prSet/>
      <dgm:spPr>
        <a:solidFill>
          <a:srgbClr val="F0B803"/>
        </a:solidFill>
      </dgm:spPr>
      <dgm:t>
        <a:bodyPr/>
        <a:lstStyle/>
        <a:p>
          <a:r>
            <a:rPr lang="en-US"/>
            <a:t>Clinician B will monitor the samples taken for testing for the next four weeks excluding routine monitoring</a:t>
          </a:r>
        </a:p>
      </dgm:t>
    </dgm:pt>
    <dgm:pt modelId="{4A89A5DE-4CE0-4B41-94CC-6A090D9A069B}" type="parTrans" cxnId="{BABFEC03-7E93-C84A-8FD1-57D6E6FB95BD}">
      <dgm:prSet/>
      <dgm:spPr/>
      <dgm:t>
        <a:bodyPr/>
        <a:lstStyle/>
        <a:p>
          <a:endParaRPr lang="en-US"/>
        </a:p>
      </dgm:t>
    </dgm:pt>
    <dgm:pt modelId="{D3E446A1-5739-1F4B-BBB4-9261DF9B2564}" type="sibTrans" cxnId="{BABFEC03-7E93-C84A-8FD1-57D6E6FB95BD}">
      <dgm:prSet/>
      <dgm:spPr/>
      <dgm:t>
        <a:bodyPr/>
        <a:lstStyle/>
        <a:p>
          <a:endParaRPr lang="en-US"/>
        </a:p>
      </dgm:t>
    </dgm:pt>
    <dgm:pt modelId="{AB727D96-A819-8E40-AD3B-657C0C9759F1}">
      <dgm:prSet/>
      <dgm:spPr>
        <a:solidFill>
          <a:srgbClr val="19B7BA"/>
        </a:solidFill>
      </dgm:spPr>
      <dgm:t>
        <a:bodyPr/>
        <a:lstStyle/>
        <a:p>
          <a:r>
            <a:rPr lang="en-US"/>
            <a:t>Clinicians recommend that clinical protocols be updated to reflect NICE guidance </a:t>
          </a:r>
        </a:p>
      </dgm:t>
    </dgm:pt>
    <dgm:pt modelId="{EE9AF648-618D-CC41-8CA8-159F6AAAA64E}" type="parTrans" cxnId="{F7F58B31-B347-A34B-B867-73586F0B03B4}">
      <dgm:prSet/>
      <dgm:spPr/>
      <dgm:t>
        <a:bodyPr/>
        <a:lstStyle/>
        <a:p>
          <a:endParaRPr lang="en-US"/>
        </a:p>
      </dgm:t>
    </dgm:pt>
    <dgm:pt modelId="{1F147EB8-F004-D642-9887-6A82B8BC2CE5}" type="sibTrans" cxnId="{F7F58B31-B347-A34B-B867-73586F0B03B4}">
      <dgm:prSet/>
      <dgm:spPr/>
      <dgm:t>
        <a:bodyPr/>
        <a:lstStyle/>
        <a:p>
          <a:endParaRPr lang="en-US"/>
        </a:p>
      </dgm:t>
    </dgm:pt>
    <dgm:pt modelId="{A756BD28-AAF6-6A4F-B289-026AEE1C4C68}">
      <dgm:prSet/>
      <dgm:spPr>
        <a:solidFill>
          <a:schemeClr val="accent6">
            <a:lumMod val="75000"/>
          </a:schemeClr>
        </a:solidFill>
      </dgm:spPr>
      <dgm:t>
        <a:bodyPr/>
        <a:lstStyle/>
        <a:p>
          <a:r>
            <a:rPr lang="en-US"/>
            <a:t>Clinicians meet to discuss and compare findings </a:t>
          </a:r>
        </a:p>
      </dgm:t>
    </dgm:pt>
    <dgm:pt modelId="{10455B0B-DBE8-6441-8CA2-EEEDD074435F}" type="parTrans" cxnId="{0102A79E-3620-B34B-B7E1-2EE5FC36F01F}">
      <dgm:prSet/>
      <dgm:spPr/>
      <dgm:t>
        <a:bodyPr/>
        <a:lstStyle/>
        <a:p>
          <a:endParaRPr lang="en-US"/>
        </a:p>
      </dgm:t>
    </dgm:pt>
    <dgm:pt modelId="{60429C6B-838F-CD41-9D6E-92A323A6F06B}" type="sibTrans" cxnId="{0102A79E-3620-B34B-B7E1-2EE5FC36F01F}">
      <dgm:prSet/>
      <dgm:spPr/>
      <dgm:t>
        <a:bodyPr/>
        <a:lstStyle/>
        <a:p>
          <a:endParaRPr lang="en-US"/>
        </a:p>
      </dgm:t>
    </dgm:pt>
    <dgm:pt modelId="{F4C818C1-71D9-524E-B7E9-DD1F04AF47F1}">
      <dgm:prSet/>
      <dgm:spPr>
        <a:solidFill>
          <a:srgbClr val="E5777D"/>
        </a:solidFill>
      </dgm:spPr>
      <dgm:t>
        <a:bodyPr/>
        <a:lstStyle/>
        <a:p>
          <a:r>
            <a:rPr lang="en-US"/>
            <a:t>Protocols updated; all staff advised of audit findings, recommendations and changes</a:t>
          </a:r>
        </a:p>
      </dgm:t>
    </dgm:pt>
    <dgm:pt modelId="{7E9833FA-6254-E942-BA79-1059D7D5CB7F}" type="parTrans" cxnId="{3286BCF8-8AD9-A147-B22A-E1E6200043A9}">
      <dgm:prSet/>
      <dgm:spPr/>
      <dgm:t>
        <a:bodyPr/>
        <a:lstStyle/>
        <a:p>
          <a:endParaRPr lang="en-US"/>
        </a:p>
      </dgm:t>
    </dgm:pt>
    <dgm:pt modelId="{2D04C613-C0FB-C34C-9D5A-9BD7ADE5F8E9}" type="sibTrans" cxnId="{3286BCF8-8AD9-A147-B22A-E1E6200043A9}">
      <dgm:prSet/>
      <dgm:spPr/>
      <dgm:t>
        <a:bodyPr/>
        <a:lstStyle/>
        <a:p>
          <a:endParaRPr lang="en-US"/>
        </a:p>
      </dgm:t>
    </dgm:pt>
    <dgm:pt modelId="{53F0E423-FC5F-1E4A-9BC8-2DB547B124F1}">
      <dgm:prSet/>
      <dgm:spPr>
        <a:solidFill>
          <a:schemeClr val="bg1">
            <a:lumMod val="75000"/>
          </a:schemeClr>
        </a:solidFill>
      </dgm:spPr>
      <dgm:t>
        <a:bodyPr/>
        <a:lstStyle/>
        <a:p>
          <a:r>
            <a:rPr lang="en-US"/>
            <a:t>Review of audit is scheduled to take place in six months' time</a:t>
          </a:r>
        </a:p>
      </dgm:t>
    </dgm:pt>
    <dgm:pt modelId="{33AB5083-DC9C-064B-B83E-F113F1C414D1}" type="parTrans" cxnId="{B0366D29-5C85-8A43-8597-FC393F87EFB6}">
      <dgm:prSet/>
      <dgm:spPr/>
      <dgm:t>
        <a:bodyPr/>
        <a:lstStyle/>
        <a:p>
          <a:endParaRPr lang="en-US"/>
        </a:p>
      </dgm:t>
    </dgm:pt>
    <dgm:pt modelId="{AAFA285A-D0EC-3348-A5A2-5DCAB0E5C85B}" type="sibTrans" cxnId="{B0366D29-5C85-8A43-8597-FC393F87EFB6}">
      <dgm:prSet/>
      <dgm:spPr/>
      <dgm:t>
        <a:bodyPr/>
        <a:lstStyle/>
        <a:p>
          <a:endParaRPr lang="en-US"/>
        </a:p>
      </dgm:t>
    </dgm:pt>
    <dgm:pt modelId="{CC8CF4A3-9DD5-954E-8F74-71B5F56447A7}">
      <dgm:prSet/>
      <dgm:spPr>
        <a:solidFill>
          <a:srgbClr val="F0B803"/>
        </a:solidFill>
      </dgm:spPr>
      <dgm:t>
        <a:bodyPr/>
        <a:lstStyle/>
        <a:p>
          <a:r>
            <a:rPr lang="en-US"/>
            <a:t>Clinican A will review sample log for the previous four weeks for all samples excluding routine monitoring</a:t>
          </a:r>
        </a:p>
      </dgm:t>
    </dgm:pt>
    <dgm:pt modelId="{68512D9C-9169-1D4E-ACB0-049446D9859C}" type="parTrans" cxnId="{38A5689A-513E-564E-9841-3B686BDAFB50}">
      <dgm:prSet/>
      <dgm:spPr/>
      <dgm:t>
        <a:bodyPr/>
        <a:lstStyle/>
        <a:p>
          <a:endParaRPr lang="en-US"/>
        </a:p>
      </dgm:t>
    </dgm:pt>
    <dgm:pt modelId="{88066000-E7A9-7348-92BE-1D0F709D1551}" type="sibTrans" cxnId="{38A5689A-513E-564E-9841-3B686BDAFB50}">
      <dgm:prSet/>
      <dgm:spPr/>
      <dgm:t>
        <a:bodyPr/>
        <a:lstStyle/>
        <a:p>
          <a:endParaRPr lang="en-US"/>
        </a:p>
      </dgm:t>
    </dgm:pt>
    <dgm:pt modelId="{C6CB1F48-10C5-FF49-99BB-2187BA8983E0}" type="pres">
      <dgm:prSet presAssocID="{038701B7-8048-7E4A-BCAA-F5035A817341}" presName="Name0" presStyleCnt="0">
        <dgm:presLayoutVars>
          <dgm:dir/>
          <dgm:resizeHandles/>
        </dgm:presLayoutVars>
      </dgm:prSet>
      <dgm:spPr/>
      <dgm:t>
        <a:bodyPr/>
        <a:lstStyle/>
        <a:p>
          <a:endParaRPr lang="en-GB"/>
        </a:p>
      </dgm:t>
    </dgm:pt>
    <dgm:pt modelId="{0F7A7506-9094-D94F-A620-865A026726C4}" type="pres">
      <dgm:prSet presAssocID="{3FE221D6-EFB1-C749-B8DA-050E38939DF3}" presName="compNode" presStyleCnt="0"/>
      <dgm:spPr/>
    </dgm:pt>
    <dgm:pt modelId="{36AAC613-0EC4-2849-B73B-09BC8DE25901}" type="pres">
      <dgm:prSet presAssocID="{3FE221D6-EFB1-C749-B8DA-050E38939DF3}" presName="dummyConnPt" presStyleCnt="0"/>
      <dgm:spPr/>
    </dgm:pt>
    <dgm:pt modelId="{B60E26A2-FE15-0140-A761-4B692B85521F}" type="pres">
      <dgm:prSet presAssocID="{3FE221D6-EFB1-C749-B8DA-050E38939DF3}" presName="node" presStyleLbl="node1" presStyleIdx="0" presStyleCnt="10">
        <dgm:presLayoutVars>
          <dgm:bulletEnabled val="1"/>
        </dgm:presLayoutVars>
      </dgm:prSet>
      <dgm:spPr/>
      <dgm:t>
        <a:bodyPr/>
        <a:lstStyle/>
        <a:p>
          <a:endParaRPr lang="en-GB"/>
        </a:p>
      </dgm:t>
    </dgm:pt>
    <dgm:pt modelId="{27ADFC9E-DF21-8D45-9E2E-44D8DD4B3826}" type="pres">
      <dgm:prSet presAssocID="{2DE44DA8-F913-3841-B246-76119298BE1E}" presName="sibTrans" presStyleLbl="bgSibTrans2D1" presStyleIdx="0" presStyleCnt="9"/>
      <dgm:spPr/>
      <dgm:t>
        <a:bodyPr/>
        <a:lstStyle/>
        <a:p>
          <a:endParaRPr lang="en-GB"/>
        </a:p>
      </dgm:t>
    </dgm:pt>
    <dgm:pt modelId="{35A13C1A-0AA7-4543-9352-AE35D4EA8663}" type="pres">
      <dgm:prSet presAssocID="{4231CB4D-BFEB-BC4D-AC0B-CEB8B73D9398}" presName="compNode" presStyleCnt="0"/>
      <dgm:spPr/>
    </dgm:pt>
    <dgm:pt modelId="{DC683E10-480A-AB45-823B-5EF5EA20EE91}" type="pres">
      <dgm:prSet presAssocID="{4231CB4D-BFEB-BC4D-AC0B-CEB8B73D9398}" presName="dummyConnPt" presStyleCnt="0"/>
      <dgm:spPr/>
    </dgm:pt>
    <dgm:pt modelId="{A1E3B56D-7D58-FB4E-8030-3159046A0B4C}" type="pres">
      <dgm:prSet presAssocID="{4231CB4D-BFEB-BC4D-AC0B-CEB8B73D9398}" presName="node" presStyleLbl="node1" presStyleIdx="1" presStyleCnt="10">
        <dgm:presLayoutVars>
          <dgm:bulletEnabled val="1"/>
        </dgm:presLayoutVars>
      </dgm:prSet>
      <dgm:spPr/>
      <dgm:t>
        <a:bodyPr/>
        <a:lstStyle/>
        <a:p>
          <a:endParaRPr lang="en-GB"/>
        </a:p>
      </dgm:t>
    </dgm:pt>
    <dgm:pt modelId="{F1BD4D7B-0CD4-A145-BA41-DE4FF19541CD}" type="pres">
      <dgm:prSet presAssocID="{8FF6FDCD-2015-BF49-855D-457FB89F78F5}" presName="sibTrans" presStyleLbl="bgSibTrans2D1" presStyleIdx="1" presStyleCnt="9"/>
      <dgm:spPr/>
      <dgm:t>
        <a:bodyPr/>
        <a:lstStyle/>
        <a:p>
          <a:endParaRPr lang="en-GB"/>
        </a:p>
      </dgm:t>
    </dgm:pt>
    <dgm:pt modelId="{63E05A75-D5E4-3D48-9BBF-757889BE7523}" type="pres">
      <dgm:prSet presAssocID="{2356F63A-8AEE-2E47-9E04-666E19C26463}" presName="compNode" presStyleCnt="0"/>
      <dgm:spPr/>
    </dgm:pt>
    <dgm:pt modelId="{3DC336F0-BDD9-AB4C-AE36-100CB1B5F2B0}" type="pres">
      <dgm:prSet presAssocID="{2356F63A-8AEE-2E47-9E04-666E19C26463}" presName="dummyConnPt" presStyleCnt="0"/>
      <dgm:spPr/>
    </dgm:pt>
    <dgm:pt modelId="{F7D2DF0C-1859-5E4E-B1EE-BFB182FEA5BF}" type="pres">
      <dgm:prSet presAssocID="{2356F63A-8AEE-2E47-9E04-666E19C26463}" presName="node" presStyleLbl="node1" presStyleIdx="2" presStyleCnt="10">
        <dgm:presLayoutVars>
          <dgm:bulletEnabled val="1"/>
        </dgm:presLayoutVars>
      </dgm:prSet>
      <dgm:spPr/>
      <dgm:t>
        <a:bodyPr/>
        <a:lstStyle/>
        <a:p>
          <a:endParaRPr lang="en-GB"/>
        </a:p>
      </dgm:t>
    </dgm:pt>
    <dgm:pt modelId="{4EC1E962-28E6-2640-9DF9-90B27A8AE841}" type="pres">
      <dgm:prSet presAssocID="{DA41E435-FD1B-B44E-A5DC-3F7CD27C9763}" presName="sibTrans" presStyleLbl="bgSibTrans2D1" presStyleIdx="2" presStyleCnt="9"/>
      <dgm:spPr/>
      <dgm:t>
        <a:bodyPr/>
        <a:lstStyle/>
        <a:p>
          <a:endParaRPr lang="en-GB"/>
        </a:p>
      </dgm:t>
    </dgm:pt>
    <dgm:pt modelId="{08553788-FAB9-EB49-87C5-486AB5397539}" type="pres">
      <dgm:prSet presAssocID="{A7DCEB50-FCA4-6741-B312-AC96C37A03E1}" presName="compNode" presStyleCnt="0"/>
      <dgm:spPr/>
    </dgm:pt>
    <dgm:pt modelId="{58894040-FD64-7A46-BDDD-BEAB4C67DD81}" type="pres">
      <dgm:prSet presAssocID="{A7DCEB50-FCA4-6741-B312-AC96C37A03E1}" presName="dummyConnPt" presStyleCnt="0"/>
      <dgm:spPr/>
    </dgm:pt>
    <dgm:pt modelId="{E8A704DD-5C21-C04C-B2F4-5EA59126B1EA}" type="pres">
      <dgm:prSet presAssocID="{A7DCEB50-FCA4-6741-B312-AC96C37A03E1}" presName="node" presStyleLbl="node1" presStyleIdx="3" presStyleCnt="10">
        <dgm:presLayoutVars>
          <dgm:bulletEnabled val="1"/>
        </dgm:presLayoutVars>
      </dgm:prSet>
      <dgm:spPr/>
      <dgm:t>
        <a:bodyPr/>
        <a:lstStyle/>
        <a:p>
          <a:endParaRPr lang="en-GB"/>
        </a:p>
      </dgm:t>
    </dgm:pt>
    <dgm:pt modelId="{A77CCE6C-DF18-3442-993A-DC252667C95C}" type="pres">
      <dgm:prSet presAssocID="{018CAF28-7374-DA44-B21B-08C81261D1D4}" presName="sibTrans" presStyleLbl="bgSibTrans2D1" presStyleIdx="3" presStyleCnt="9"/>
      <dgm:spPr/>
      <dgm:t>
        <a:bodyPr/>
        <a:lstStyle/>
        <a:p>
          <a:endParaRPr lang="en-GB"/>
        </a:p>
      </dgm:t>
    </dgm:pt>
    <dgm:pt modelId="{ACF3C121-3783-7345-9C20-8B24B790D820}" type="pres">
      <dgm:prSet presAssocID="{CC8CF4A3-9DD5-954E-8F74-71B5F56447A7}" presName="compNode" presStyleCnt="0"/>
      <dgm:spPr/>
    </dgm:pt>
    <dgm:pt modelId="{A5A2EAAB-3A68-2F40-A80B-29ED43A9280D}" type="pres">
      <dgm:prSet presAssocID="{CC8CF4A3-9DD5-954E-8F74-71B5F56447A7}" presName="dummyConnPt" presStyleCnt="0"/>
      <dgm:spPr/>
    </dgm:pt>
    <dgm:pt modelId="{28D62822-9AFC-0141-9673-6EA7F7007508}" type="pres">
      <dgm:prSet presAssocID="{CC8CF4A3-9DD5-954E-8F74-71B5F56447A7}" presName="node" presStyleLbl="node1" presStyleIdx="4" presStyleCnt="10">
        <dgm:presLayoutVars>
          <dgm:bulletEnabled val="1"/>
        </dgm:presLayoutVars>
      </dgm:prSet>
      <dgm:spPr/>
      <dgm:t>
        <a:bodyPr/>
        <a:lstStyle/>
        <a:p>
          <a:endParaRPr lang="en-GB"/>
        </a:p>
      </dgm:t>
    </dgm:pt>
    <dgm:pt modelId="{C11377BD-1EB1-3141-B4F8-ECDEAFAEB512}" type="pres">
      <dgm:prSet presAssocID="{88066000-E7A9-7348-92BE-1D0F709D1551}" presName="sibTrans" presStyleLbl="bgSibTrans2D1" presStyleIdx="4" presStyleCnt="9"/>
      <dgm:spPr/>
      <dgm:t>
        <a:bodyPr/>
        <a:lstStyle/>
        <a:p>
          <a:endParaRPr lang="en-GB"/>
        </a:p>
      </dgm:t>
    </dgm:pt>
    <dgm:pt modelId="{B79AF670-69BF-F849-A1B2-71675D20D75B}" type="pres">
      <dgm:prSet presAssocID="{12893A14-784A-6A41-A012-6A0F116FFEA6}" presName="compNode" presStyleCnt="0"/>
      <dgm:spPr/>
    </dgm:pt>
    <dgm:pt modelId="{4598B5EC-88A4-2649-8103-3D77F14A239C}" type="pres">
      <dgm:prSet presAssocID="{12893A14-784A-6A41-A012-6A0F116FFEA6}" presName="dummyConnPt" presStyleCnt="0"/>
      <dgm:spPr/>
    </dgm:pt>
    <dgm:pt modelId="{E938CFAE-6D8F-4E46-A29A-FD7A952409AC}" type="pres">
      <dgm:prSet presAssocID="{12893A14-784A-6A41-A012-6A0F116FFEA6}" presName="node" presStyleLbl="node1" presStyleIdx="5" presStyleCnt="10">
        <dgm:presLayoutVars>
          <dgm:bulletEnabled val="1"/>
        </dgm:presLayoutVars>
      </dgm:prSet>
      <dgm:spPr/>
      <dgm:t>
        <a:bodyPr/>
        <a:lstStyle/>
        <a:p>
          <a:endParaRPr lang="en-GB"/>
        </a:p>
      </dgm:t>
    </dgm:pt>
    <dgm:pt modelId="{CEE9DC8A-CA4B-EF4D-868A-9E1F622DDEAF}" type="pres">
      <dgm:prSet presAssocID="{D3E446A1-5739-1F4B-BBB4-9261DF9B2564}" presName="sibTrans" presStyleLbl="bgSibTrans2D1" presStyleIdx="5" presStyleCnt="9"/>
      <dgm:spPr/>
      <dgm:t>
        <a:bodyPr/>
        <a:lstStyle/>
        <a:p>
          <a:endParaRPr lang="en-GB"/>
        </a:p>
      </dgm:t>
    </dgm:pt>
    <dgm:pt modelId="{A3492D35-8AF4-8C46-B68B-58C90D1047DE}" type="pres">
      <dgm:prSet presAssocID="{A756BD28-AAF6-6A4F-B289-026AEE1C4C68}" presName="compNode" presStyleCnt="0"/>
      <dgm:spPr/>
    </dgm:pt>
    <dgm:pt modelId="{75EA2F65-E60E-7240-BAFF-08503FF4256D}" type="pres">
      <dgm:prSet presAssocID="{A756BD28-AAF6-6A4F-B289-026AEE1C4C68}" presName="dummyConnPt" presStyleCnt="0"/>
      <dgm:spPr/>
    </dgm:pt>
    <dgm:pt modelId="{9F81B00D-33C9-C542-8FFE-81FCE6508C78}" type="pres">
      <dgm:prSet presAssocID="{A756BD28-AAF6-6A4F-B289-026AEE1C4C68}" presName="node" presStyleLbl="node1" presStyleIdx="6" presStyleCnt="10">
        <dgm:presLayoutVars>
          <dgm:bulletEnabled val="1"/>
        </dgm:presLayoutVars>
      </dgm:prSet>
      <dgm:spPr/>
      <dgm:t>
        <a:bodyPr/>
        <a:lstStyle/>
        <a:p>
          <a:endParaRPr lang="en-GB"/>
        </a:p>
      </dgm:t>
    </dgm:pt>
    <dgm:pt modelId="{51413693-2838-F347-B7A4-30E9A2848EC0}" type="pres">
      <dgm:prSet presAssocID="{60429C6B-838F-CD41-9D6E-92A323A6F06B}" presName="sibTrans" presStyleLbl="bgSibTrans2D1" presStyleIdx="6" presStyleCnt="9"/>
      <dgm:spPr/>
      <dgm:t>
        <a:bodyPr/>
        <a:lstStyle/>
        <a:p>
          <a:endParaRPr lang="en-GB"/>
        </a:p>
      </dgm:t>
    </dgm:pt>
    <dgm:pt modelId="{030EFD09-BF37-B446-8441-9F80AF2D4851}" type="pres">
      <dgm:prSet presAssocID="{AB727D96-A819-8E40-AD3B-657C0C9759F1}" presName="compNode" presStyleCnt="0"/>
      <dgm:spPr/>
    </dgm:pt>
    <dgm:pt modelId="{092F26FE-66BA-B949-B7A4-845A0A04B496}" type="pres">
      <dgm:prSet presAssocID="{AB727D96-A819-8E40-AD3B-657C0C9759F1}" presName="dummyConnPt" presStyleCnt="0"/>
      <dgm:spPr/>
    </dgm:pt>
    <dgm:pt modelId="{BAE4AE40-2745-9C49-A6DA-A58D25A7155C}" type="pres">
      <dgm:prSet presAssocID="{AB727D96-A819-8E40-AD3B-657C0C9759F1}" presName="node" presStyleLbl="node1" presStyleIdx="7" presStyleCnt="10">
        <dgm:presLayoutVars>
          <dgm:bulletEnabled val="1"/>
        </dgm:presLayoutVars>
      </dgm:prSet>
      <dgm:spPr/>
      <dgm:t>
        <a:bodyPr/>
        <a:lstStyle/>
        <a:p>
          <a:endParaRPr lang="en-GB"/>
        </a:p>
      </dgm:t>
    </dgm:pt>
    <dgm:pt modelId="{CA14ED50-19F7-094D-B5DE-21BFA0A91DAC}" type="pres">
      <dgm:prSet presAssocID="{1F147EB8-F004-D642-9887-6A82B8BC2CE5}" presName="sibTrans" presStyleLbl="bgSibTrans2D1" presStyleIdx="7" presStyleCnt="9"/>
      <dgm:spPr/>
      <dgm:t>
        <a:bodyPr/>
        <a:lstStyle/>
        <a:p>
          <a:endParaRPr lang="en-GB"/>
        </a:p>
      </dgm:t>
    </dgm:pt>
    <dgm:pt modelId="{93A4A7F3-F185-7244-9118-003CA9B97D1C}" type="pres">
      <dgm:prSet presAssocID="{F4C818C1-71D9-524E-B7E9-DD1F04AF47F1}" presName="compNode" presStyleCnt="0"/>
      <dgm:spPr/>
    </dgm:pt>
    <dgm:pt modelId="{CB6D2A23-DF13-DD41-9837-C7B783102E9C}" type="pres">
      <dgm:prSet presAssocID="{F4C818C1-71D9-524E-B7E9-DD1F04AF47F1}" presName="dummyConnPt" presStyleCnt="0"/>
      <dgm:spPr/>
    </dgm:pt>
    <dgm:pt modelId="{AD726301-F061-F54E-844C-DE9BFC8F2B39}" type="pres">
      <dgm:prSet presAssocID="{F4C818C1-71D9-524E-B7E9-DD1F04AF47F1}" presName="node" presStyleLbl="node1" presStyleIdx="8" presStyleCnt="10">
        <dgm:presLayoutVars>
          <dgm:bulletEnabled val="1"/>
        </dgm:presLayoutVars>
      </dgm:prSet>
      <dgm:spPr/>
      <dgm:t>
        <a:bodyPr/>
        <a:lstStyle/>
        <a:p>
          <a:endParaRPr lang="en-GB"/>
        </a:p>
      </dgm:t>
    </dgm:pt>
    <dgm:pt modelId="{AFBCA4E4-2857-0649-8DDD-27B8C6649CB3}" type="pres">
      <dgm:prSet presAssocID="{2D04C613-C0FB-C34C-9D5A-9BD7ADE5F8E9}" presName="sibTrans" presStyleLbl="bgSibTrans2D1" presStyleIdx="8" presStyleCnt="9"/>
      <dgm:spPr/>
      <dgm:t>
        <a:bodyPr/>
        <a:lstStyle/>
        <a:p>
          <a:endParaRPr lang="en-GB"/>
        </a:p>
      </dgm:t>
    </dgm:pt>
    <dgm:pt modelId="{2DB648D0-FB03-7C46-B04D-F92C77D0ACD6}" type="pres">
      <dgm:prSet presAssocID="{53F0E423-FC5F-1E4A-9BC8-2DB547B124F1}" presName="compNode" presStyleCnt="0"/>
      <dgm:spPr/>
    </dgm:pt>
    <dgm:pt modelId="{2381797C-522A-D147-BB84-2024B0C9C5CF}" type="pres">
      <dgm:prSet presAssocID="{53F0E423-FC5F-1E4A-9BC8-2DB547B124F1}" presName="dummyConnPt" presStyleCnt="0"/>
      <dgm:spPr/>
    </dgm:pt>
    <dgm:pt modelId="{ADAB6463-0835-0448-8FCA-D6C2D0ED03B1}" type="pres">
      <dgm:prSet presAssocID="{53F0E423-FC5F-1E4A-9BC8-2DB547B124F1}" presName="node" presStyleLbl="node1" presStyleIdx="9" presStyleCnt="10">
        <dgm:presLayoutVars>
          <dgm:bulletEnabled val="1"/>
        </dgm:presLayoutVars>
      </dgm:prSet>
      <dgm:spPr/>
      <dgm:t>
        <a:bodyPr/>
        <a:lstStyle/>
        <a:p>
          <a:endParaRPr lang="en-GB"/>
        </a:p>
      </dgm:t>
    </dgm:pt>
  </dgm:ptLst>
  <dgm:cxnLst>
    <dgm:cxn modelId="{0905F9E9-5282-4AC3-B9A5-D1D8B3D48F78}" type="presOf" srcId="{60429C6B-838F-CD41-9D6E-92A323A6F06B}" destId="{51413693-2838-F347-B7A4-30E9A2848EC0}" srcOrd="0" destOrd="0" presId="urn:microsoft.com/office/officeart/2005/8/layout/bProcess4"/>
    <dgm:cxn modelId="{BFD6AB9B-5CC0-4F9A-9356-ED8DCB420DF9}" type="presOf" srcId="{AB727D96-A819-8E40-AD3B-657C0C9759F1}" destId="{BAE4AE40-2745-9C49-A6DA-A58D25A7155C}" srcOrd="0" destOrd="0" presId="urn:microsoft.com/office/officeart/2005/8/layout/bProcess4"/>
    <dgm:cxn modelId="{E89260E6-6A39-4AC0-AC96-ED8A365C270C}" type="presOf" srcId="{1F147EB8-F004-D642-9887-6A82B8BC2CE5}" destId="{CA14ED50-19F7-094D-B5DE-21BFA0A91DAC}" srcOrd="0" destOrd="0" presId="urn:microsoft.com/office/officeart/2005/8/layout/bProcess4"/>
    <dgm:cxn modelId="{808C09DF-38A7-4CDC-8BD0-378A409443F4}" type="presOf" srcId="{038701B7-8048-7E4A-BCAA-F5035A817341}" destId="{C6CB1F48-10C5-FF49-99BB-2187BA8983E0}" srcOrd="0" destOrd="0" presId="urn:microsoft.com/office/officeart/2005/8/layout/bProcess4"/>
    <dgm:cxn modelId="{ABC44470-D48C-4140-8B7A-688541AACDE0}" type="presOf" srcId="{A7DCEB50-FCA4-6741-B312-AC96C37A03E1}" destId="{E8A704DD-5C21-C04C-B2F4-5EA59126B1EA}" srcOrd="0" destOrd="0" presId="urn:microsoft.com/office/officeart/2005/8/layout/bProcess4"/>
    <dgm:cxn modelId="{0102A79E-3620-B34B-B7E1-2EE5FC36F01F}" srcId="{038701B7-8048-7E4A-BCAA-F5035A817341}" destId="{A756BD28-AAF6-6A4F-B289-026AEE1C4C68}" srcOrd="6" destOrd="0" parTransId="{10455B0B-DBE8-6441-8CA2-EEEDD074435F}" sibTransId="{60429C6B-838F-CD41-9D6E-92A323A6F06B}"/>
    <dgm:cxn modelId="{BBEFCCF5-FDE4-4EA3-9E62-AC3181F0735B}" type="presOf" srcId="{2DE44DA8-F913-3841-B246-76119298BE1E}" destId="{27ADFC9E-DF21-8D45-9E2E-44D8DD4B3826}" srcOrd="0" destOrd="0" presId="urn:microsoft.com/office/officeart/2005/8/layout/bProcess4"/>
    <dgm:cxn modelId="{FDA68536-706C-40AA-B274-4525129EE10D}" type="presOf" srcId="{018CAF28-7374-DA44-B21B-08C81261D1D4}" destId="{A77CCE6C-DF18-3442-993A-DC252667C95C}" srcOrd="0" destOrd="0" presId="urn:microsoft.com/office/officeart/2005/8/layout/bProcess4"/>
    <dgm:cxn modelId="{574E4CCD-6392-5342-A386-7F1FEC131963}" srcId="{038701B7-8048-7E4A-BCAA-F5035A817341}" destId="{4231CB4D-BFEB-BC4D-AC0B-CEB8B73D9398}" srcOrd="1" destOrd="0" parTransId="{25388EF8-21E9-A74C-A285-5C0CD3E8458E}" sibTransId="{8FF6FDCD-2015-BF49-855D-457FB89F78F5}"/>
    <dgm:cxn modelId="{38A5689A-513E-564E-9841-3B686BDAFB50}" srcId="{038701B7-8048-7E4A-BCAA-F5035A817341}" destId="{CC8CF4A3-9DD5-954E-8F74-71B5F56447A7}" srcOrd="4" destOrd="0" parTransId="{68512D9C-9169-1D4E-ACB0-049446D9859C}" sibTransId="{88066000-E7A9-7348-92BE-1D0F709D1551}"/>
    <dgm:cxn modelId="{026C0810-4A50-4F03-9E2E-70A532E64DE2}" type="presOf" srcId="{2356F63A-8AEE-2E47-9E04-666E19C26463}" destId="{F7D2DF0C-1859-5E4E-B1EE-BFB182FEA5BF}" srcOrd="0" destOrd="0" presId="urn:microsoft.com/office/officeart/2005/8/layout/bProcess4"/>
    <dgm:cxn modelId="{7DF7D6E8-632F-4DAC-BA04-E4A1E91C4D6C}" type="presOf" srcId="{CC8CF4A3-9DD5-954E-8F74-71B5F56447A7}" destId="{28D62822-9AFC-0141-9673-6EA7F7007508}" srcOrd="0" destOrd="0" presId="urn:microsoft.com/office/officeart/2005/8/layout/bProcess4"/>
    <dgm:cxn modelId="{F7F58B31-B347-A34B-B867-73586F0B03B4}" srcId="{038701B7-8048-7E4A-BCAA-F5035A817341}" destId="{AB727D96-A819-8E40-AD3B-657C0C9759F1}" srcOrd="7" destOrd="0" parTransId="{EE9AF648-618D-CC41-8CA8-159F6AAAA64E}" sibTransId="{1F147EB8-F004-D642-9887-6A82B8BC2CE5}"/>
    <dgm:cxn modelId="{2849320D-F314-1D43-AEEE-4A4CB7319245}" srcId="{038701B7-8048-7E4A-BCAA-F5035A817341}" destId="{2356F63A-8AEE-2E47-9E04-666E19C26463}" srcOrd="2" destOrd="0" parTransId="{C742856C-A9FB-084F-9AFD-1D01EDFBD5F4}" sibTransId="{DA41E435-FD1B-B44E-A5DC-3F7CD27C9763}"/>
    <dgm:cxn modelId="{5AB0B5DF-41ED-4C10-AB25-1AC284BA4D39}" type="presOf" srcId="{53F0E423-FC5F-1E4A-9BC8-2DB547B124F1}" destId="{ADAB6463-0835-0448-8FCA-D6C2D0ED03B1}" srcOrd="0" destOrd="0" presId="urn:microsoft.com/office/officeart/2005/8/layout/bProcess4"/>
    <dgm:cxn modelId="{0649F467-5A0F-4335-BCEE-61DC9EC5B777}" type="presOf" srcId="{D3E446A1-5739-1F4B-BBB4-9261DF9B2564}" destId="{CEE9DC8A-CA4B-EF4D-868A-9E1F622DDEAF}" srcOrd="0" destOrd="0" presId="urn:microsoft.com/office/officeart/2005/8/layout/bProcess4"/>
    <dgm:cxn modelId="{7D44918F-449B-44AC-A039-3025FC6B101D}" type="presOf" srcId="{DA41E435-FD1B-B44E-A5DC-3F7CD27C9763}" destId="{4EC1E962-28E6-2640-9DF9-90B27A8AE841}" srcOrd="0" destOrd="0" presId="urn:microsoft.com/office/officeart/2005/8/layout/bProcess4"/>
    <dgm:cxn modelId="{4FAE68C5-3164-874A-8C14-A33BBCD61DDA}" srcId="{038701B7-8048-7E4A-BCAA-F5035A817341}" destId="{3FE221D6-EFB1-C749-B8DA-050E38939DF3}" srcOrd="0" destOrd="0" parTransId="{C18573C4-5071-A54E-8CF7-512A71C079EA}" sibTransId="{2DE44DA8-F913-3841-B246-76119298BE1E}"/>
    <dgm:cxn modelId="{BF823A18-71D2-4D93-AF88-41F7D27A7903}" type="presOf" srcId="{88066000-E7A9-7348-92BE-1D0F709D1551}" destId="{C11377BD-1EB1-3141-B4F8-ECDEAFAEB512}" srcOrd="0" destOrd="0" presId="urn:microsoft.com/office/officeart/2005/8/layout/bProcess4"/>
    <dgm:cxn modelId="{9431B643-5159-4F2D-9955-32DEDEF4297C}" type="presOf" srcId="{12893A14-784A-6A41-A012-6A0F116FFEA6}" destId="{E938CFAE-6D8F-4E46-A29A-FD7A952409AC}" srcOrd="0" destOrd="0" presId="urn:microsoft.com/office/officeart/2005/8/layout/bProcess4"/>
    <dgm:cxn modelId="{0DB5B026-D02D-445E-89D5-3AA340089857}" type="presOf" srcId="{A756BD28-AAF6-6A4F-B289-026AEE1C4C68}" destId="{9F81B00D-33C9-C542-8FFE-81FCE6508C78}" srcOrd="0" destOrd="0" presId="urn:microsoft.com/office/officeart/2005/8/layout/bProcess4"/>
    <dgm:cxn modelId="{B0366D29-5C85-8A43-8597-FC393F87EFB6}" srcId="{038701B7-8048-7E4A-BCAA-F5035A817341}" destId="{53F0E423-FC5F-1E4A-9BC8-2DB547B124F1}" srcOrd="9" destOrd="0" parTransId="{33AB5083-DC9C-064B-B83E-F113F1C414D1}" sibTransId="{AAFA285A-D0EC-3348-A5A2-5DCAB0E5C85B}"/>
    <dgm:cxn modelId="{3286BCF8-8AD9-A147-B22A-E1E6200043A9}" srcId="{038701B7-8048-7E4A-BCAA-F5035A817341}" destId="{F4C818C1-71D9-524E-B7E9-DD1F04AF47F1}" srcOrd="8" destOrd="0" parTransId="{7E9833FA-6254-E942-BA79-1059D7D5CB7F}" sibTransId="{2D04C613-C0FB-C34C-9D5A-9BD7ADE5F8E9}"/>
    <dgm:cxn modelId="{6CCE8F0F-6DB5-48CB-B052-4BF5D3B8CC6A}" type="presOf" srcId="{4231CB4D-BFEB-BC4D-AC0B-CEB8B73D9398}" destId="{A1E3B56D-7D58-FB4E-8030-3159046A0B4C}" srcOrd="0" destOrd="0" presId="urn:microsoft.com/office/officeart/2005/8/layout/bProcess4"/>
    <dgm:cxn modelId="{39D3B053-A9D0-4F34-B8C4-805CFC10348C}" type="presOf" srcId="{2D04C613-C0FB-C34C-9D5A-9BD7ADE5F8E9}" destId="{AFBCA4E4-2857-0649-8DDD-27B8C6649CB3}" srcOrd="0" destOrd="0" presId="urn:microsoft.com/office/officeart/2005/8/layout/bProcess4"/>
    <dgm:cxn modelId="{7F528899-5659-4237-BF61-FF0BCE448A92}" type="presOf" srcId="{8FF6FDCD-2015-BF49-855D-457FB89F78F5}" destId="{F1BD4D7B-0CD4-A145-BA41-DE4FF19541CD}" srcOrd="0" destOrd="0" presId="urn:microsoft.com/office/officeart/2005/8/layout/bProcess4"/>
    <dgm:cxn modelId="{C1E09368-FD0E-4CF5-9D4D-761828CD69E9}" type="presOf" srcId="{F4C818C1-71D9-524E-B7E9-DD1F04AF47F1}" destId="{AD726301-F061-F54E-844C-DE9BFC8F2B39}" srcOrd="0" destOrd="0" presId="urn:microsoft.com/office/officeart/2005/8/layout/bProcess4"/>
    <dgm:cxn modelId="{2DFCEC90-D3AF-3B4C-ABAA-21432DEE7A5F}" srcId="{038701B7-8048-7E4A-BCAA-F5035A817341}" destId="{A7DCEB50-FCA4-6741-B312-AC96C37A03E1}" srcOrd="3" destOrd="0" parTransId="{F0A91D65-26B1-6444-8E3D-0E2769A9838B}" sibTransId="{018CAF28-7374-DA44-B21B-08C81261D1D4}"/>
    <dgm:cxn modelId="{BABFEC03-7E93-C84A-8FD1-57D6E6FB95BD}" srcId="{038701B7-8048-7E4A-BCAA-F5035A817341}" destId="{12893A14-784A-6A41-A012-6A0F116FFEA6}" srcOrd="5" destOrd="0" parTransId="{4A89A5DE-4CE0-4B41-94CC-6A090D9A069B}" sibTransId="{D3E446A1-5739-1F4B-BBB4-9261DF9B2564}"/>
    <dgm:cxn modelId="{66EF7D59-BF96-47DA-8EDD-276E586B9B53}" type="presOf" srcId="{3FE221D6-EFB1-C749-B8DA-050E38939DF3}" destId="{B60E26A2-FE15-0140-A761-4B692B85521F}" srcOrd="0" destOrd="0" presId="urn:microsoft.com/office/officeart/2005/8/layout/bProcess4"/>
    <dgm:cxn modelId="{14D51687-A129-4D9A-B8F4-70E308E25D75}" type="presParOf" srcId="{C6CB1F48-10C5-FF49-99BB-2187BA8983E0}" destId="{0F7A7506-9094-D94F-A620-865A026726C4}" srcOrd="0" destOrd="0" presId="urn:microsoft.com/office/officeart/2005/8/layout/bProcess4"/>
    <dgm:cxn modelId="{2CBF8688-C1CE-4535-9024-26B42555AF5B}" type="presParOf" srcId="{0F7A7506-9094-D94F-A620-865A026726C4}" destId="{36AAC613-0EC4-2849-B73B-09BC8DE25901}" srcOrd="0" destOrd="0" presId="urn:microsoft.com/office/officeart/2005/8/layout/bProcess4"/>
    <dgm:cxn modelId="{03861468-2B4E-4DDC-89B2-98286BCC6EEF}" type="presParOf" srcId="{0F7A7506-9094-D94F-A620-865A026726C4}" destId="{B60E26A2-FE15-0140-A761-4B692B85521F}" srcOrd="1" destOrd="0" presId="urn:microsoft.com/office/officeart/2005/8/layout/bProcess4"/>
    <dgm:cxn modelId="{80A3BA17-2907-4DB5-B5F1-6CE91C2A56D5}" type="presParOf" srcId="{C6CB1F48-10C5-FF49-99BB-2187BA8983E0}" destId="{27ADFC9E-DF21-8D45-9E2E-44D8DD4B3826}" srcOrd="1" destOrd="0" presId="urn:microsoft.com/office/officeart/2005/8/layout/bProcess4"/>
    <dgm:cxn modelId="{FFF6E387-B6CE-42A7-9F70-B656390685B4}" type="presParOf" srcId="{C6CB1F48-10C5-FF49-99BB-2187BA8983E0}" destId="{35A13C1A-0AA7-4543-9352-AE35D4EA8663}" srcOrd="2" destOrd="0" presId="urn:microsoft.com/office/officeart/2005/8/layout/bProcess4"/>
    <dgm:cxn modelId="{4CB5C378-FA7B-4942-A41E-5CA1258D02A9}" type="presParOf" srcId="{35A13C1A-0AA7-4543-9352-AE35D4EA8663}" destId="{DC683E10-480A-AB45-823B-5EF5EA20EE91}" srcOrd="0" destOrd="0" presId="urn:microsoft.com/office/officeart/2005/8/layout/bProcess4"/>
    <dgm:cxn modelId="{144D115A-D950-4990-980C-FECBA6644C86}" type="presParOf" srcId="{35A13C1A-0AA7-4543-9352-AE35D4EA8663}" destId="{A1E3B56D-7D58-FB4E-8030-3159046A0B4C}" srcOrd="1" destOrd="0" presId="urn:microsoft.com/office/officeart/2005/8/layout/bProcess4"/>
    <dgm:cxn modelId="{D85D3CEE-8A8F-4AF1-8E5E-506A76A62AA4}" type="presParOf" srcId="{C6CB1F48-10C5-FF49-99BB-2187BA8983E0}" destId="{F1BD4D7B-0CD4-A145-BA41-DE4FF19541CD}" srcOrd="3" destOrd="0" presId="urn:microsoft.com/office/officeart/2005/8/layout/bProcess4"/>
    <dgm:cxn modelId="{D679BEE0-4929-4DD2-A6B4-2C177DD16B03}" type="presParOf" srcId="{C6CB1F48-10C5-FF49-99BB-2187BA8983E0}" destId="{63E05A75-D5E4-3D48-9BBF-757889BE7523}" srcOrd="4" destOrd="0" presId="urn:microsoft.com/office/officeart/2005/8/layout/bProcess4"/>
    <dgm:cxn modelId="{E61E390B-AE85-4FA7-BD01-5B6FE793052B}" type="presParOf" srcId="{63E05A75-D5E4-3D48-9BBF-757889BE7523}" destId="{3DC336F0-BDD9-AB4C-AE36-100CB1B5F2B0}" srcOrd="0" destOrd="0" presId="urn:microsoft.com/office/officeart/2005/8/layout/bProcess4"/>
    <dgm:cxn modelId="{B97515D7-48F3-40F3-BCD9-B35CD4880282}" type="presParOf" srcId="{63E05A75-D5E4-3D48-9BBF-757889BE7523}" destId="{F7D2DF0C-1859-5E4E-B1EE-BFB182FEA5BF}" srcOrd="1" destOrd="0" presId="urn:microsoft.com/office/officeart/2005/8/layout/bProcess4"/>
    <dgm:cxn modelId="{FD3CBB89-09AF-4508-937E-65D96A371254}" type="presParOf" srcId="{C6CB1F48-10C5-FF49-99BB-2187BA8983E0}" destId="{4EC1E962-28E6-2640-9DF9-90B27A8AE841}" srcOrd="5" destOrd="0" presId="urn:microsoft.com/office/officeart/2005/8/layout/bProcess4"/>
    <dgm:cxn modelId="{1A59F8F0-C254-43D2-A04E-708994D5BCBD}" type="presParOf" srcId="{C6CB1F48-10C5-FF49-99BB-2187BA8983E0}" destId="{08553788-FAB9-EB49-87C5-486AB5397539}" srcOrd="6" destOrd="0" presId="urn:microsoft.com/office/officeart/2005/8/layout/bProcess4"/>
    <dgm:cxn modelId="{EAE35FE9-838E-4597-A5BA-510EAFC2201A}" type="presParOf" srcId="{08553788-FAB9-EB49-87C5-486AB5397539}" destId="{58894040-FD64-7A46-BDDD-BEAB4C67DD81}" srcOrd="0" destOrd="0" presId="urn:microsoft.com/office/officeart/2005/8/layout/bProcess4"/>
    <dgm:cxn modelId="{58263E0F-4484-4D02-B204-01C44484BD84}" type="presParOf" srcId="{08553788-FAB9-EB49-87C5-486AB5397539}" destId="{E8A704DD-5C21-C04C-B2F4-5EA59126B1EA}" srcOrd="1" destOrd="0" presId="urn:microsoft.com/office/officeart/2005/8/layout/bProcess4"/>
    <dgm:cxn modelId="{34BD601B-460C-444F-8E1B-18FB669F1E09}" type="presParOf" srcId="{C6CB1F48-10C5-FF49-99BB-2187BA8983E0}" destId="{A77CCE6C-DF18-3442-993A-DC252667C95C}" srcOrd="7" destOrd="0" presId="urn:microsoft.com/office/officeart/2005/8/layout/bProcess4"/>
    <dgm:cxn modelId="{B4D1E957-A87C-4985-BC13-23658E6ED35F}" type="presParOf" srcId="{C6CB1F48-10C5-FF49-99BB-2187BA8983E0}" destId="{ACF3C121-3783-7345-9C20-8B24B790D820}" srcOrd="8" destOrd="0" presId="urn:microsoft.com/office/officeart/2005/8/layout/bProcess4"/>
    <dgm:cxn modelId="{18B064C3-D73E-46B3-8B72-520A9ED04B01}" type="presParOf" srcId="{ACF3C121-3783-7345-9C20-8B24B790D820}" destId="{A5A2EAAB-3A68-2F40-A80B-29ED43A9280D}" srcOrd="0" destOrd="0" presId="urn:microsoft.com/office/officeart/2005/8/layout/bProcess4"/>
    <dgm:cxn modelId="{BB95496F-D009-40CC-B3C3-F122DE6DEAA1}" type="presParOf" srcId="{ACF3C121-3783-7345-9C20-8B24B790D820}" destId="{28D62822-9AFC-0141-9673-6EA7F7007508}" srcOrd="1" destOrd="0" presId="urn:microsoft.com/office/officeart/2005/8/layout/bProcess4"/>
    <dgm:cxn modelId="{9EBCAFC6-A64F-4525-9EB8-E957CC93EAA1}" type="presParOf" srcId="{C6CB1F48-10C5-FF49-99BB-2187BA8983E0}" destId="{C11377BD-1EB1-3141-B4F8-ECDEAFAEB512}" srcOrd="9" destOrd="0" presId="urn:microsoft.com/office/officeart/2005/8/layout/bProcess4"/>
    <dgm:cxn modelId="{D1C33EB1-E20D-481B-B80E-DC67002A9205}" type="presParOf" srcId="{C6CB1F48-10C5-FF49-99BB-2187BA8983E0}" destId="{B79AF670-69BF-F849-A1B2-71675D20D75B}" srcOrd="10" destOrd="0" presId="urn:microsoft.com/office/officeart/2005/8/layout/bProcess4"/>
    <dgm:cxn modelId="{07888157-CA03-4A7B-BB20-BDDBBC831449}" type="presParOf" srcId="{B79AF670-69BF-F849-A1B2-71675D20D75B}" destId="{4598B5EC-88A4-2649-8103-3D77F14A239C}" srcOrd="0" destOrd="0" presId="urn:microsoft.com/office/officeart/2005/8/layout/bProcess4"/>
    <dgm:cxn modelId="{5A5B030E-B03C-46DE-ADE0-5BE0118409B0}" type="presParOf" srcId="{B79AF670-69BF-F849-A1B2-71675D20D75B}" destId="{E938CFAE-6D8F-4E46-A29A-FD7A952409AC}" srcOrd="1" destOrd="0" presId="urn:microsoft.com/office/officeart/2005/8/layout/bProcess4"/>
    <dgm:cxn modelId="{8D75B776-FFBD-4237-813B-878D50B41238}" type="presParOf" srcId="{C6CB1F48-10C5-FF49-99BB-2187BA8983E0}" destId="{CEE9DC8A-CA4B-EF4D-868A-9E1F622DDEAF}" srcOrd="11" destOrd="0" presId="urn:microsoft.com/office/officeart/2005/8/layout/bProcess4"/>
    <dgm:cxn modelId="{B3181AF6-9462-4FCB-B15A-EA5BC1E1D875}" type="presParOf" srcId="{C6CB1F48-10C5-FF49-99BB-2187BA8983E0}" destId="{A3492D35-8AF4-8C46-B68B-58C90D1047DE}" srcOrd="12" destOrd="0" presId="urn:microsoft.com/office/officeart/2005/8/layout/bProcess4"/>
    <dgm:cxn modelId="{A89626E9-954B-4001-8B37-5DB384975BA6}" type="presParOf" srcId="{A3492D35-8AF4-8C46-B68B-58C90D1047DE}" destId="{75EA2F65-E60E-7240-BAFF-08503FF4256D}" srcOrd="0" destOrd="0" presId="urn:microsoft.com/office/officeart/2005/8/layout/bProcess4"/>
    <dgm:cxn modelId="{22CEA81C-2BFF-47BD-9AD7-A28284BC3E16}" type="presParOf" srcId="{A3492D35-8AF4-8C46-B68B-58C90D1047DE}" destId="{9F81B00D-33C9-C542-8FFE-81FCE6508C78}" srcOrd="1" destOrd="0" presId="urn:microsoft.com/office/officeart/2005/8/layout/bProcess4"/>
    <dgm:cxn modelId="{05700AE3-4C6C-495B-B6AA-B70D2DD9E38D}" type="presParOf" srcId="{C6CB1F48-10C5-FF49-99BB-2187BA8983E0}" destId="{51413693-2838-F347-B7A4-30E9A2848EC0}" srcOrd="13" destOrd="0" presId="urn:microsoft.com/office/officeart/2005/8/layout/bProcess4"/>
    <dgm:cxn modelId="{4658B0E0-2B90-421B-869B-C87E96DFE9D1}" type="presParOf" srcId="{C6CB1F48-10C5-FF49-99BB-2187BA8983E0}" destId="{030EFD09-BF37-B446-8441-9F80AF2D4851}" srcOrd="14" destOrd="0" presId="urn:microsoft.com/office/officeart/2005/8/layout/bProcess4"/>
    <dgm:cxn modelId="{55C1BF85-20E1-4FA0-BF06-6745D94CFDA0}" type="presParOf" srcId="{030EFD09-BF37-B446-8441-9F80AF2D4851}" destId="{092F26FE-66BA-B949-B7A4-845A0A04B496}" srcOrd="0" destOrd="0" presId="urn:microsoft.com/office/officeart/2005/8/layout/bProcess4"/>
    <dgm:cxn modelId="{AD8D89C3-7547-42CD-B511-BE65F2D975D6}" type="presParOf" srcId="{030EFD09-BF37-B446-8441-9F80AF2D4851}" destId="{BAE4AE40-2745-9C49-A6DA-A58D25A7155C}" srcOrd="1" destOrd="0" presId="urn:microsoft.com/office/officeart/2005/8/layout/bProcess4"/>
    <dgm:cxn modelId="{7E6D000D-5F38-46B0-8014-E0DDF572EBE4}" type="presParOf" srcId="{C6CB1F48-10C5-FF49-99BB-2187BA8983E0}" destId="{CA14ED50-19F7-094D-B5DE-21BFA0A91DAC}" srcOrd="15" destOrd="0" presId="urn:microsoft.com/office/officeart/2005/8/layout/bProcess4"/>
    <dgm:cxn modelId="{4D753880-AC3D-453E-B968-D2614C8B070F}" type="presParOf" srcId="{C6CB1F48-10C5-FF49-99BB-2187BA8983E0}" destId="{93A4A7F3-F185-7244-9118-003CA9B97D1C}" srcOrd="16" destOrd="0" presId="urn:microsoft.com/office/officeart/2005/8/layout/bProcess4"/>
    <dgm:cxn modelId="{F211A972-62BF-4885-A703-46D2F1DEDF04}" type="presParOf" srcId="{93A4A7F3-F185-7244-9118-003CA9B97D1C}" destId="{CB6D2A23-DF13-DD41-9837-C7B783102E9C}" srcOrd="0" destOrd="0" presId="urn:microsoft.com/office/officeart/2005/8/layout/bProcess4"/>
    <dgm:cxn modelId="{917D1A12-4217-4D70-AE1C-F1853C9A6DE6}" type="presParOf" srcId="{93A4A7F3-F185-7244-9118-003CA9B97D1C}" destId="{AD726301-F061-F54E-844C-DE9BFC8F2B39}" srcOrd="1" destOrd="0" presId="urn:microsoft.com/office/officeart/2005/8/layout/bProcess4"/>
    <dgm:cxn modelId="{E1E26724-F654-41F8-9F0E-88FF8DEDE8F6}" type="presParOf" srcId="{C6CB1F48-10C5-FF49-99BB-2187BA8983E0}" destId="{AFBCA4E4-2857-0649-8DDD-27B8C6649CB3}" srcOrd="17" destOrd="0" presId="urn:microsoft.com/office/officeart/2005/8/layout/bProcess4"/>
    <dgm:cxn modelId="{4D1FE2CB-68D6-4958-BE48-5233476A4E49}" type="presParOf" srcId="{C6CB1F48-10C5-FF49-99BB-2187BA8983E0}" destId="{2DB648D0-FB03-7C46-B04D-F92C77D0ACD6}" srcOrd="18" destOrd="0" presId="urn:microsoft.com/office/officeart/2005/8/layout/bProcess4"/>
    <dgm:cxn modelId="{80FDC87A-FFC3-4ACC-A520-C160C9B898B9}" type="presParOf" srcId="{2DB648D0-FB03-7C46-B04D-F92C77D0ACD6}" destId="{2381797C-522A-D147-BB84-2024B0C9C5CF}" srcOrd="0" destOrd="0" presId="urn:microsoft.com/office/officeart/2005/8/layout/bProcess4"/>
    <dgm:cxn modelId="{2EB946E2-08FD-41FB-B8C2-C27CC64231B5}" type="presParOf" srcId="{2DB648D0-FB03-7C46-B04D-F92C77D0ACD6}" destId="{ADAB6463-0835-0448-8FCA-D6C2D0ED03B1}" srcOrd="1" destOrd="0" presId="urn:microsoft.com/office/officeart/2005/8/layout/bProcess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351BA5-7226-1A4D-B1B9-001575A456D9}">
      <dsp:nvSpPr>
        <dsp:cNvPr id="0" name=""/>
        <dsp:cNvSpPr/>
      </dsp:nvSpPr>
      <dsp:spPr>
        <a:xfrm>
          <a:off x="2140497" y="330518"/>
          <a:ext cx="989505" cy="98950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Decide audit topic</a:t>
          </a:r>
        </a:p>
      </dsp:txBody>
      <dsp:txXfrm>
        <a:off x="2285407" y="475428"/>
        <a:ext cx="699685" cy="699685"/>
      </dsp:txXfrm>
    </dsp:sp>
    <dsp:sp modelId="{9C5358A7-1C58-3742-AB1E-628DD0B40114}">
      <dsp:nvSpPr>
        <dsp:cNvPr id="0" name=""/>
        <dsp:cNvSpPr/>
      </dsp:nvSpPr>
      <dsp:spPr>
        <a:xfrm rot="1200000">
          <a:off x="3194614" y="909641"/>
          <a:ext cx="262425" cy="3339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196988" y="962970"/>
        <a:ext cx="183698" cy="200374"/>
      </dsp:txXfrm>
    </dsp:sp>
    <dsp:sp modelId="{E30720F9-963C-4E4A-9E9C-44567613C52B}">
      <dsp:nvSpPr>
        <dsp:cNvPr id="0" name=""/>
        <dsp:cNvSpPr/>
      </dsp:nvSpPr>
      <dsp:spPr>
        <a:xfrm>
          <a:off x="3535610" y="838298"/>
          <a:ext cx="989505" cy="989505"/>
        </a:xfrm>
        <a:prstGeom prst="ellipse">
          <a:avLst/>
        </a:prstGeom>
        <a:solidFill>
          <a:srgbClr val="5E28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Set and  agree aim  &amp; objectives</a:t>
          </a:r>
        </a:p>
      </dsp:txBody>
      <dsp:txXfrm>
        <a:off x="3680520" y="983208"/>
        <a:ext cx="699685" cy="699685"/>
      </dsp:txXfrm>
    </dsp:sp>
    <dsp:sp modelId="{347755F9-6939-7A49-AE6F-5527ADB3F929}">
      <dsp:nvSpPr>
        <dsp:cNvPr id="0" name=""/>
        <dsp:cNvSpPr/>
      </dsp:nvSpPr>
      <dsp:spPr>
        <a:xfrm rot="3600000">
          <a:off x="4266598" y="1802511"/>
          <a:ext cx="262425" cy="3339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4286280" y="1835213"/>
        <a:ext cx="183698" cy="200374"/>
      </dsp:txXfrm>
    </dsp:sp>
    <dsp:sp modelId="{7417AE64-0EA8-E049-8DD9-702E42639238}">
      <dsp:nvSpPr>
        <dsp:cNvPr id="0" name=""/>
        <dsp:cNvSpPr/>
      </dsp:nvSpPr>
      <dsp:spPr>
        <a:xfrm>
          <a:off x="4277934" y="2124041"/>
          <a:ext cx="989505" cy="989505"/>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Set standards</a:t>
          </a:r>
        </a:p>
      </dsp:txBody>
      <dsp:txXfrm>
        <a:off x="4422844" y="2268951"/>
        <a:ext cx="699685" cy="699685"/>
      </dsp:txXfrm>
    </dsp:sp>
    <dsp:sp modelId="{52B7622B-3B18-D84F-8004-048F5FEE21E7}">
      <dsp:nvSpPr>
        <dsp:cNvPr id="0" name=""/>
        <dsp:cNvSpPr/>
      </dsp:nvSpPr>
      <dsp:spPr>
        <a:xfrm rot="6000000">
          <a:off x="4513861" y="3175547"/>
          <a:ext cx="262425" cy="3339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4560060" y="3203574"/>
        <a:ext cx="183698" cy="200374"/>
      </dsp:txXfrm>
    </dsp:sp>
    <dsp:sp modelId="{2592122C-1EFC-CB40-B25A-3E692AFA677C}">
      <dsp:nvSpPr>
        <dsp:cNvPr id="0" name=""/>
        <dsp:cNvSpPr/>
      </dsp:nvSpPr>
      <dsp:spPr>
        <a:xfrm>
          <a:off x="4020128" y="3586135"/>
          <a:ext cx="989505" cy="989505"/>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Agree method</a:t>
          </a:r>
        </a:p>
      </dsp:txBody>
      <dsp:txXfrm>
        <a:off x="4165038" y="3731045"/>
        <a:ext cx="699685" cy="699685"/>
      </dsp:txXfrm>
    </dsp:sp>
    <dsp:sp modelId="{7D3C3A17-26D9-524B-A5A3-6AB2C22FD057}">
      <dsp:nvSpPr>
        <dsp:cNvPr id="0" name=""/>
        <dsp:cNvSpPr/>
      </dsp:nvSpPr>
      <dsp:spPr>
        <a:xfrm rot="8400000">
          <a:off x="3820704" y="4386291"/>
          <a:ext cx="262425" cy="3339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890222" y="4427781"/>
        <a:ext cx="183698" cy="200374"/>
      </dsp:txXfrm>
    </dsp:sp>
    <dsp:sp modelId="{0CF976F6-4C97-7540-8DD5-81B25C1CA60B}">
      <dsp:nvSpPr>
        <dsp:cNvPr id="0" name=""/>
        <dsp:cNvSpPr/>
      </dsp:nvSpPr>
      <dsp:spPr>
        <a:xfrm>
          <a:off x="2882821" y="4540448"/>
          <a:ext cx="989505" cy="989505"/>
        </a:xfrm>
        <a:prstGeom prst="ellipse">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Collect data</a:t>
          </a:r>
        </a:p>
      </dsp:txBody>
      <dsp:txXfrm>
        <a:off x="3027731" y="4685358"/>
        <a:ext cx="699685" cy="699685"/>
      </dsp:txXfrm>
    </dsp:sp>
    <dsp:sp modelId="{185B2A97-B9C5-5340-9B8F-FDA1935D5576}">
      <dsp:nvSpPr>
        <dsp:cNvPr id="0" name=""/>
        <dsp:cNvSpPr/>
      </dsp:nvSpPr>
      <dsp:spPr>
        <a:xfrm rot="10800000">
          <a:off x="2511464" y="4868222"/>
          <a:ext cx="262425" cy="3339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2590191" y="4935014"/>
        <a:ext cx="183698" cy="200374"/>
      </dsp:txXfrm>
    </dsp:sp>
    <dsp:sp modelId="{F45C9578-01E8-9246-906E-436B93224E9D}">
      <dsp:nvSpPr>
        <dsp:cNvPr id="0" name=""/>
        <dsp:cNvSpPr/>
      </dsp:nvSpPr>
      <dsp:spPr>
        <a:xfrm>
          <a:off x="1398172" y="4540448"/>
          <a:ext cx="989505" cy="989505"/>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Summarise findings</a:t>
          </a:r>
        </a:p>
      </dsp:txBody>
      <dsp:txXfrm>
        <a:off x="1543082" y="4685358"/>
        <a:ext cx="699685" cy="699685"/>
      </dsp:txXfrm>
    </dsp:sp>
    <dsp:sp modelId="{88CC5CEF-63CF-8B42-8771-F9C6C73AD983}">
      <dsp:nvSpPr>
        <dsp:cNvPr id="0" name=""/>
        <dsp:cNvSpPr/>
      </dsp:nvSpPr>
      <dsp:spPr>
        <a:xfrm rot="13200000">
          <a:off x="1198748" y="4395839"/>
          <a:ext cx="262425" cy="3339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268266" y="4487933"/>
        <a:ext cx="183698" cy="200374"/>
      </dsp:txXfrm>
    </dsp:sp>
    <dsp:sp modelId="{B0E25B30-A30D-9F42-9379-8C5FF541547F}">
      <dsp:nvSpPr>
        <dsp:cNvPr id="0" name=""/>
        <dsp:cNvSpPr/>
      </dsp:nvSpPr>
      <dsp:spPr>
        <a:xfrm>
          <a:off x="260866" y="3586135"/>
          <a:ext cx="989505" cy="989505"/>
        </a:xfrm>
        <a:prstGeom prst="ellipse">
          <a:avLst/>
        </a:prstGeom>
        <a:solidFill>
          <a:srgbClr val="19B7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Make recommen-dations</a:t>
          </a:r>
        </a:p>
      </dsp:txBody>
      <dsp:txXfrm>
        <a:off x="405776" y="3731045"/>
        <a:ext cx="699685" cy="699685"/>
      </dsp:txXfrm>
    </dsp:sp>
    <dsp:sp modelId="{E97259F9-4103-FD4A-AA86-361ECE0972C4}">
      <dsp:nvSpPr>
        <dsp:cNvPr id="0" name=""/>
        <dsp:cNvSpPr/>
      </dsp:nvSpPr>
      <dsp:spPr>
        <a:xfrm rot="15600000">
          <a:off x="496792" y="3190176"/>
          <a:ext cx="262425" cy="3339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542991" y="3295733"/>
        <a:ext cx="183698" cy="200374"/>
      </dsp:txXfrm>
    </dsp:sp>
    <dsp:sp modelId="{B4339ADA-F9D8-8E48-B98D-AF6BD22D2B7D}">
      <dsp:nvSpPr>
        <dsp:cNvPr id="0" name=""/>
        <dsp:cNvSpPr/>
      </dsp:nvSpPr>
      <dsp:spPr>
        <a:xfrm>
          <a:off x="3059" y="2124041"/>
          <a:ext cx="989505" cy="989505"/>
        </a:xfrm>
        <a:prstGeom prst="ellipse">
          <a:avLst/>
        </a:prstGeom>
        <a:solidFill>
          <a:srgbClr val="E577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Implement change(s)</a:t>
          </a:r>
        </a:p>
      </dsp:txBody>
      <dsp:txXfrm>
        <a:off x="147969" y="2268951"/>
        <a:ext cx="699685" cy="699685"/>
      </dsp:txXfrm>
    </dsp:sp>
    <dsp:sp modelId="{0C8EF333-2E2C-CD42-A3D2-922511BA0FFE}">
      <dsp:nvSpPr>
        <dsp:cNvPr id="0" name=""/>
        <dsp:cNvSpPr/>
      </dsp:nvSpPr>
      <dsp:spPr>
        <a:xfrm rot="18000000">
          <a:off x="734048" y="1815375"/>
          <a:ext cx="262425" cy="3339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753730" y="1916257"/>
        <a:ext cx="183698" cy="200374"/>
      </dsp:txXfrm>
    </dsp:sp>
    <dsp:sp modelId="{A44987ED-1040-8847-8E8E-DFF317D321EC}">
      <dsp:nvSpPr>
        <dsp:cNvPr id="0" name=""/>
        <dsp:cNvSpPr/>
      </dsp:nvSpPr>
      <dsp:spPr>
        <a:xfrm>
          <a:off x="745383" y="838298"/>
          <a:ext cx="989505" cy="989505"/>
        </a:xfrm>
        <a:prstGeom prst="ellipse">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Re-audit</a:t>
          </a:r>
          <a:r>
            <a:rPr lang="en-US" sz="2400" kern="1200"/>
            <a:t> </a:t>
          </a:r>
        </a:p>
      </dsp:txBody>
      <dsp:txXfrm>
        <a:off x="890293" y="983208"/>
        <a:ext cx="699685" cy="699685"/>
      </dsp:txXfrm>
    </dsp:sp>
    <dsp:sp modelId="{36ABE5ED-5DEA-AF44-94D9-AB7435D19522}">
      <dsp:nvSpPr>
        <dsp:cNvPr id="0" name=""/>
        <dsp:cNvSpPr/>
      </dsp:nvSpPr>
      <dsp:spPr>
        <a:xfrm rot="20400000">
          <a:off x="1799501" y="914722"/>
          <a:ext cx="262425" cy="33395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801875" y="994977"/>
        <a:ext cx="183698" cy="2003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ADFC9E-DF21-8D45-9E2E-44D8DD4B3826}">
      <dsp:nvSpPr>
        <dsp:cNvPr id="0" name=""/>
        <dsp:cNvSpPr/>
      </dsp:nvSpPr>
      <dsp:spPr>
        <a:xfrm rot="5400000">
          <a:off x="-239274" y="74738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0E26A2-FE15-0140-A761-4B692B85521F}">
      <dsp:nvSpPr>
        <dsp:cNvPr id="0" name=""/>
        <dsp:cNvSpPr/>
      </dsp:nvSpPr>
      <dsp:spPr>
        <a:xfrm>
          <a:off x="2650" y="59148"/>
          <a:ext cx="1438578" cy="86314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Staff raise concerns about the number of blood tests being requested</a:t>
          </a:r>
        </a:p>
      </dsp:txBody>
      <dsp:txXfrm>
        <a:off x="27931" y="84429"/>
        <a:ext cx="1388016" cy="812585"/>
      </dsp:txXfrm>
    </dsp:sp>
    <dsp:sp modelId="{F1BD4D7B-0CD4-A145-BA41-DE4FF19541CD}">
      <dsp:nvSpPr>
        <dsp:cNvPr id="0" name=""/>
        <dsp:cNvSpPr/>
      </dsp:nvSpPr>
      <dsp:spPr>
        <a:xfrm rot="5400000">
          <a:off x="-239274" y="1826320"/>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1E3B56D-7D58-FB4E-8030-3159046A0B4C}">
      <dsp:nvSpPr>
        <dsp:cNvPr id="0" name=""/>
        <dsp:cNvSpPr/>
      </dsp:nvSpPr>
      <dsp:spPr>
        <a:xfrm>
          <a:off x="2650" y="1138082"/>
          <a:ext cx="1438578" cy="863147"/>
        </a:xfrm>
        <a:prstGeom prst="roundRect">
          <a:avLst>
            <a:gd name="adj" fmla="val 10000"/>
          </a:avLst>
        </a:prstGeom>
        <a:solidFill>
          <a:srgbClr val="5E28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Clinical team agree to audit this subject</a:t>
          </a:r>
        </a:p>
      </dsp:txBody>
      <dsp:txXfrm>
        <a:off x="27931" y="1163363"/>
        <a:ext cx="1388016" cy="812585"/>
      </dsp:txXfrm>
    </dsp:sp>
    <dsp:sp modelId="{4EC1E962-28E6-2640-9DF9-90B27A8AE841}">
      <dsp:nvSpPr>
        <dsp:cNvPr id="0" name=""/>
        <dsp:cNvSpPr/>
      </dsp:nvSpPr>
      <dsp:spPr>
        <a:xfrm rot="5400000">
          <a:off x="-239274" y="2905254"/>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D2DF0C-1859-5E4E-B1EE-BFB182FEA5BF}">
      <dsp:nvSpPr>
        <dsp:cNvPr id="0" name=""/>
        <dsp:cNvSpPr/>
      </dsp:nvSpPr>
      <dsp:spPr>
        <a:xfrm>
          <a:off x="2650" y="2217016"/>
          <a:ext cx="1438578" cy="863147"/>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Standard set - all blood tests should be in line with NICE guidance </a:t>
          </a:r>
        </a:p>
      </dsp:txBody>
      <dsp:txXfrm>
        <a:off x="27931" y="2242297"/>
        <a:ext cx="1388016" cy="812585"/>
      </dsp:txXfrm>
    </dsp:sp>
    <dsp:sp modelId="{A77CCE6C-DF18-3442-993A-DC252667C95C}">
      <dsp:nvSpPr>
        <dsp:cNvPr id="0" name=""/>
        <dsp:cNvSpPr/>
      </dsp:nvSpPr>
      <dsp:spPr>
        <a:xfrm>
          <a:off x="300192" y="3444722"/>
          <a:ext cx="1903483"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8A704DD-5C21-C04C-B2F4-5EA59126B1EA}">
      <dsp:nvSpPr>
        <dsp:cNvPr id="0" name=""/>
        <dsp:cNvSpPr/>
      </dsp:nvSpPr>
      <dsp:spPr>
        <a:xfrm>
          <a:off x="2650" y="3295951"/>
          <a:ext cx="1438578" cy="86314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Two clinicians are designated to gather data</a:t>
          </a:r>
        </a:p>
      </dsp:txBody>
      <dsp:txXfrm>
        <a:off x="27931" y="3321232"/>
        <a:ext cx="1388016" cy="812585"/>
      </dsp:txXfrm>
    </dsp:sp>
    <dsp:sp modelId="{C11377BD-1EB1-3141-B4F8-ECDEAFAEB512}">
      <dsp:nvSpPr>
        <dsp:cNvPr id="0" name=""/>
        <dsp:cNvSpPr/>
      </dsp:nvSpPr>
      <dsp:spPr>
        <a:xfrm rot="16200000">
          <a:off x="1674035" y="2905254"/>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8D62822-9AFC-0141-9673-6EA7F7007508}">
      <dsp:nvSpPr>
        <dsp:cNvPr id="0" name=""/>
        <dsp:cNvSpPr/>
      </dsp:nvSpPr>
      <dsp:spPr>
        <a:xfrm>
          <a:off x="1915960" y="3295951"/>
          <a:ext cx="1438578" cy="863147"/>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Clinican A will review sample log for the previous four weeks for all samples excluding routine monitoring</a:t>
          </a:r>
        </a:p>
      </dsp:txBody>
      <dsp:txXfrm>
        <a:off x="1941241" y="3321232"/>
        <a:ext cx="1388016" cy="812585"/>
      </dsp:txXfrm>
    </dsp:sp>
    <dsp:sp modelId="{CEE9DC8A-CA4B-EF4D-868A-9E1F622DDEAF}">
      <dsp:nvSpPr>
        <dsp:cNvPr id="0" name=""/>
        <dsp:cNvSpPr/>
      </dsp:nvSpPr>
      <dsp:spPr>
        <a:xfrm rot="16200000">
          <a:off x="1674035" y="1826320"/>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38CFAE-6D8F-4E46-A29A-FD7A952409AC}">
      <dsp:nvSpPr>
        <dsp:cNvPr id="0" name=""/>
        <dsp:cNvSpPr/>
      </dsp:nvSpPr>
      <dsp:spPr>
        <a:xfrm>
          <a:off x="1915960" y="2217016"/>
          <a:ext cx="1438578" cy="863147"/>
        </a:xfrm>
        <a:prstGeom prst="roundRect">
          <a:avLst>
            <a:gd name="adj" fmla="val 10000"/>
          </a:avLst>
        </a:prstGeom>
        <a:solidFill>
          <a:srgbClr val="F0B80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Clinician B will monitor the samples taken for testing for the next four weeks excluding routine monitoring</a:t>
          </a:r>
        </a:p>
      </dsp:txBody>
      <dsp:txXfrm>
        <a:off x="1941241" y="2242297"/>
        <a:ext cx="1388016" cy="812585"/>
      </dsp:txXfrm>
    </dsp:sp>
    <dsp:sp modelId="{51413693-2838-F347-B7A4-30E9A2848EC0}">
      <dsp:nvSpPr>
        <dsp:cNvPr id="0" name=""/>
        <dsp:cNvSpPr/>
      </dsp:nvSpPr>
      <dsp:spPr>
        <a:xfrm rot="16200000">
          <a:off x="1674035" y="74738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81B00D-33C9-C542-8FFE-81FCE6508C78}">
      <dsp:nvSpPr>
        <dsp:cNvPr id="0" name=""/>
        <dsp:cNvSpPr/>
      </dsp:nvSpPr>
      <dsp:spPr>
        <a:xfrm>
          <a:off x="1915960" y="1138082"/>
          <a:ext cx="1438578" cy="863147"/>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Clinicians meet to discuss and compare findings </a:t>
          </a:r>
        </a:p>
      </dsp:txBody>
      <dsp:txXfrm>
        <a:off x="1941241" y="1163363"/>
        <a:ext cx="1388016" cy="812585"/>
      </dsp:txXfrm>
    </dsp:sp>
    <dsp:sp modelId="{CA14ED50-19F7-094D-B5DE-21BFA0A91DAC}">
      <dsp:nvSpPr>
        <dsp:cNvPr id="0" name=""/>
        <dsp:cNvSpPr/>
      </dsp:nvSpPr>
      <dsp:spPr>
        <a:xfrm>
          <a:off x="2213502" y="207919"/>
          <a:ext cx="1903483"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AE4AE40-2745-9C49-A6DA-A58D25A7155C}">
      <dsp:nvSpPr>
        <dsp:cNvPr id="0" name=""/>
        <dsp:cNvSpPr/>
      </dsp:nvSpPr>
      <dsp:spPr>
        <a:xfrm>
          <a:off x="1915960" y="59148"/>
          <a:ext cx="1438578" cy="863147"/>
        </a:xfrm>
        <a:prstGeom prst="roundRect">
          <a:avLst>
            <a:gd name="adj" fmla="val 10000"/>
          </a:avLst>
        </a:prstGeom>
        <a:solidFill>
          <a:srgbClr val="19B7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Clinicians recommend that clinical protocols be updated to reflect NICE guidance </a:t>
          </a:r>
        </a:p>
      </dsp:txBody>
      <dsp:txXfrm>
        <a:off x="1941241" y="84429"/>
        <a:ext cx="1388016" cy="812585"/>
      </dsp:txXfrm>
    </dsp:sp>
    <dsp:sp modelId="{AFBCA4E4-2857-0649-8DDD-27B8C6649CB3}">
      <dsp:nvSpPr>
        <dsp:cNvPr id="0" name=""/>
        <dsp:cNvSpPr/>
      </dsp:nvSpPr>
      <dsp:spPr>
        <a:xfrm rot="5400000">
          <a:off x="3587345" y="747386"/>
          <a:ext cx="1069107" cy="129472"/>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726301-F061-F54E-844C-DE9BFC8F2B39}">
      <dsp:nvSpPr>
        <dsp:cNvPr id="0" name=""/>
        <dsp:cNvSpPr/>
      </dsp:nvSpPr>
      <dsp:spPr>
        <a:xfrm>
          <a:off x="3829270" y="59148"/>
          <a:ext cx="1438578" cy="863147"/>
        </a:xfrm>
        <a:prstGeom prst="roundRect">
          <a:avLst>
            <a:gd name="adj" fmla="val 10000"/>
          </a:avLst>
        </a:prstGeom>
        <a:solidFill>
          <a:srgbClr val="E5777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Protocols updated; all staff advised of audit findings, recommendations and changes</a:t>
          </a:r>
        </a:p>
      </dsp:txBody>
      <dsp:txXfrm>
        <a:off x="3854551" y="84429"/>
        <a:ext cx="1388016" cy="812585"/>
      </dsp:txXfrm>
    </dsp:sp>
    <dsp:sp modelId="{ADAB6463-0835-0448-8FCA-D6C2D0ED03B1}">
      <dsp:nvSpPr>
        <dsp:cNvPr id="0" name=""/>
        <dsp:cNvSpPr/>
      </dsp:nvSpPr>
      <dsp:spPr>
        <a:xfrm>
          <a:off x="3829270" y="1138082"/>
          <a:ext cx="1438578" cy="863147"/>
        </a:xfrm>
        <a:prstGeom prst="roundRect">
          <a:avLst>
            <a:gd name="adj" fmla="val 10000"/>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Review of audit is scheduled to take place in six months' time</a:t>
          </a:r>
        </a:p>
      </dsp:txBody>
      <dsp:txXfrm>
        <a:off x="3854551" y="1163363"/>
        <a:ext cx="1388016" cy="81258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6BAD7-EEEE-422E-9EF4-01173CC9B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1074</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Practice Index</Company>
  <LinksUpToDate>false</LinksUpToDate>
  <CharactersWithSpaces>8160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amy.waters</cp:lastModifiedBy>
  <cp:revision>2</cp:revision>
  <cp:lastPrinted>2017-09-20T11:53:00Z</cp:lastPrinted>
  <dcterms:created xsi:type="dcterms:W3CDTF">2019-07-08T08:15:00Z</dcterms:created>
  <dcterms:modified xsi:type="dcterms:W3CDTF">2019-07-08T08:15:00Z</dcterms:modified>
</cp:coreProperties>
</file>