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F158F" w14:textId="0FD330B8" w:rsidR="00E85096" w:rsidRDefault="0097074D" w:rsidP="009707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Significant Event Policy</w:t>
      </w:r>
    </w:p>
    <w:p w14:paraId="1C111DC8" w14:textId="77777777" w:rsidR="0097074D" w:rsidRDefault="0097074D" w:rsidP="0097074D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0861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clear" w:color="auto" w:fill="D9D9D9"/>
        <w:tblLook w:val="01E0" w:firstRow="1" w:lastRow="1" w:firstColumn="1" w:lastColumn="1" w:noHBand="0" w:noVBand="0"/>
      </w:tblPr>
      <w:tblGrid>
        <w:gridCol w:w="1241"/>
        <w:gridCol w:w="2010"/>
        <w:gridCol w:w="2229"/>
        <w:gridCol w:w="2104"/>
        <w:gridCol w:w="3277"/>
      </w:tblGrid>
      <w:tr w:rsidR="00675084" w:rsidRPr="00CD3C24" w14:paraId="522235BE" w14:textId="77777777" w:rsidTr="00515291">
        <w:trPr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7B9B71F8" w14:textId="77777777" w:rsidR="00675084" w:rsidRPr="00502C53" w:rsidRDefault="00675084" w:rsidP="00515291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02C53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Version:</w:t>
            </w: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15702B3C" w14:textId="77777777" w:rsidR="00675084" w:rsidRPr="00502C53" w:rsidRDefault="00675084" w:rsidP="00515291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02C53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Review date:</w:t>
            </w: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B376542" w14:textId="77777777" w:rsidR="00675084" w:rsidRPr="00502C53" w:rsidRDefault="00675084" w:rsidP="00515291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02C53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Edited by: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67343AE3" w14:textId="77777777" w:rsidR="00675084" w:rsidRPr="00502C53" w:rsidRDefault="00675084" w:rsidP="00515291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02C53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Approved by:</w:t>
            </w: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59C41338" w14:textId="77777777" w:rsidR="00675084" w:rsidRPr="00502C53" w:rsidRDefault="00675084" w:rsidP="00515291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02C53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Comments:</w:t>
            </w:r>
          </w:p>
        </w:tc>
      </w:tr>
      <w:tr w:rsidR="00675084" w:rsidRPr="00CD3C24" w14:paraId="75B3BBF8" w14:textId="77777777" w:rsidTr="00515291">
        <w:trPr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574912B" w14:textId="3A7FDC1B" w:rsidR="00675084" w:rsidRPr="00502C53" w:rsidRDefault="00DB0F58" w:rsidP="00515291">
            <w:pPr>
              <w:jc w:val="center"/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1</w:t>
            </w: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3F1DB9C" w14:textId="562BC356" w:rsidR="00675084" w:rsidRPr="00502C53" w:rsidRDefault="00DB0F58" w:rsidP="00515291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July 2018</w:t>
            </w: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082EA54" w14:textId="67F197AD" w:rsidR="00675084" w:rsidRPr="00502C53" w:rsidRDefault="00DB0F58" w:rsidP="00515291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Amy Waters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9647F9E" w14:textId="3A54B518" w:rsidR="00675084" w:rsidRPr="00502C53" w:rsidRDefault="00DB0F58" w:rsidP="00515291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Dr. K McEwan</w:t>
            </w: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80A7D7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75084" w:rsidRPr="00CD3C24" w14:paraId="7C35111B" w14:textId="77777777" w:rsidTr="00515291">
        <w:trPr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B3F0345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B6D3062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6E5C98F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872685C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1A838B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75084" w:rsidRPr="00CD3C24" w14:paraId="0E2C595C" w14:textId="77777777" w:rsidTr="00515291">
        <w:trPr>
          <w:trHeight w:val="368"/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ADE400F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B4C2DAE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48148D3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ED38D9C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4EC7409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75084" w:rsidRPr="00CD3C24" w14:paraId="12E8CE9E" w14:textId="77777777" w:rsidTr="00515291">
        <w:trPr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66CDAF7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9190694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01E353B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1ECEDA0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965011E" w14:textId="77777777" w:rsidR="00675084" w:rsidRPr="00502C53" w:rsidRDefault="00675084" w:rsidP="0051529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34A22122" w14:textId="77777777" w:rsidR="00E85096" w:rsidRDefault="00E85096">
      <w:pPr>
        <w:rPr>
          <w:rFonts w:ascii="Arial" w:hAnsi="Arial" w:cs="Arial"/>
          <w:sz w:val="28"/>
          <w:szCs w:val="28"/>
        </w:rPr>
      </w:pPr>
    </w:p>
    <w:p w14:paraId="4ADDD4F7" w14:textId="125E9F1C" w:rsidR="000858D5" w:rsidRPr="00BE4B68" w:rsidRDefault="00D05574">
      <w:pPr>
        <w:rPr>
          <w:rFonts w:ascii="Arial" w:hAnsi="Arial" w:cs="Arial"/>
          <w:b/>
          <w:sz w:val="28"/>
          <w:szCs w:val="28"/>
        </w:rPr>
      </w:pPr>
      <w:r w:rsidRPr="00BE4B68">
        <w:rPr>
          <w:rFonts w:ascii="Arial" w:hAnsi="Arial" w:cs="Arial"/>
          <w:b/>
          <w:sz w:val="28"/>
          <w:szCs w:val="28"/>
        </w:rPr>
        <w:t>Table of c</w:t>
      </w:r>
      <w:r w:rsidR="000858D5" w:rsidRPr="00BE4B68">
        <w:rPr>
          <w:rFonts w:ascii="Arial" w:hAnsi="Arial" w:cs="Arial"/>
          <w:b/>
          <w:sz w:val="28"/>
          <w:szCs w:val="28"/>
        </w:rPr>
        <w:t>ontents</w:t>
      </w:r>
    </w:p>
    <w:p w14:paraId="0609C99E" w14:textId="06AD98E5" w:rsidR="00287693" w:rsidRPr="0075516F" w:rsidRDefault="00D85E4D">
      <w:pPr>
        <w:pStyle w:val="TOC1"/>
        <w:tabs>
          <w:tab w:val="left" w:pos="440"/>
          <w:tab w:val="right" w:pos="8290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r w:rsidRPr="0075516F">
        <w:rPr>
          <w:rFonts w:ascii="Arial" w:hAnsi="Arial" w:cs="Arial"/>
          <w:b w:val="0"/>
          <w:sz w:val="20"/>
          <w:szCs w:val="28"/>
        </w:rPr>
        <w:fldChar w:fldCharType="begin"/>
      </w:r>
      <w:r w:rsidRPr="0075516F">
        <w:rPr>
          <w:rFonts w:ascii="Arial" w:hAnsi="Arial" w:cs="Arial"/>
          <w:b w:val="0"/>
          <w:sz w:val="20"/>
          <w:szCs w:val="28"/>
        </w:rPr>
        <w:instrText xml:space="preserve"> TOC \o "1-3" \h \z \u </w:instrText>
      </w:r>
      <w:r w:rsidRPr="0075516F">
        <w:rPr>
          <w:rFonts w:ascii="Arial" w:hAnsi="Arial" w:cs="Arial"/>
          <w:b w:val="0"/>
          <w:sz w:val="20"/>
          <w:szCs w:val="28"/>
        </w:rPr>
        <w:fldChar w:fldCharType="separate"/>
      </w:r>
      <w:hyperlink w:anchor="_Toc514323296" w:history="1">
        <w:r w:rsidR="00287693" w:rsidRPr="0075516F">
          <w:rPr>
            <w:rStyle w:val="Hyperlink"/>
            <w:rFonts w:ascii="Arial" w:hAnsi="Arial" w:cs="Arial"/>
            <w:caps w:val="0"/>
            <w:noProof/>
          </w:rPr>
          <w:t>1</w:t>
        </w:r>
        <w:r w:rsidR="00287693" w:rsidRPr="0075516F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287693" w:rsidRPr="0075516F">
          <w:rPr>
            <w:rStyle w:val="Hyperlink"/>
            <w:rFonts w:ascii="Arial" w:hAnsi="Arial" w:cs="Arial"/>
            <w:caps w:val="0"/>
            <w:noProof/>
          </w:rPr>
          <w:t>Introduction</w:t>
        </w:r>
        <w:r w:rsidR="00287693" w:rsidRPr="0075516F">
          <w:rPr>
            <w:rFonts w:ascii="Arial" w:hAnsi="Arial" w:cs="Arial"/>
            <w:caps w:val="0"/>
            <w:noProof/>
            <w:webHidden/>
          </w:rPr>
          <w:tab/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caps w:val="0"/>
            <w:noProof/>
            <w:webHidden/>
          </w:rPr>
          <w:instrText xml:space="preserve"> PAGEREF _Toc514323296 \h </w:instrText>
        </w:r>
        <w:r w:rsidR="00287693" w:rsidRPr="0075516F">
          <w:rPr>
            <w:rFonts w:ascii="Arial" w:hAnsi="Arial" w:cs="Arial"/>
            <w:caps w:val="0"/>
            <w:noProof/>
            <w:webHidden/>
          </w:rPr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caps w:val="0"/>
            <w:noProof/>
            <w:webHidden/>
          </w:rPr>
          <w:t>3</w:t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end"/>
        </w:r>
      </w:hyperlink>
    </w:p>
    <w:p w14:paraId="40886ABF" w14:textId="5751F015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297" w:history="1">
        <w:r w:rsidR="00287693" w:rsidRPr="0075516F">
          <w:rPr>
            <w:rStyle w:val="Hyperlink"/>
            <w:rFonts w:ascii="Arial" w:hAnsi="Arial" w:cs="Arial"/>
            <w:noProof/>
          </w:rPr>
          <w:t>1.1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Policy statement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_Toc514323297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3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4C73EBA4" w14:textId="255A4C3A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298" w:history="1">
        <w:r w:rsidR="00287693" w:rsidRPr="0075516F">
          <w:rPr>
            <w:rStyle w:val="Hyperlink"/>
            <w:rFonts w:ascii="Arial" w:hAnsi="Arial" w:cs="Arial"/>
            <w:noProof/>
          </w:rPr>
          <w:t>1.2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Principles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_Toc514323298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3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1623CCA5" w14:textId="6DFA971C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299" w:history="1">
        <w:r w:rsidR="00287693" w:rsidRPr="0075516F">
          <w:rPr>
            <w:rStyle w:val="Hyperlink"/>
            <w:rFonts w:ascii="Arial" w:hAnsi="Arial" w:cs="Arial"/>
            <w:noProof/>
          </w:rPr>
          <w:t>1.3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Status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_Toc514323299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3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766E9627" w14:textId="3F58571C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00" w:history="1">
        <w:r w:rsidR="00287693" w:rsidRPr="0075516F">
          <w:rPr>
            <w:rStyle w:val="Hyperlink"/>
            <w:rFonts w:ascii="Arial" w:hAnsi="Arial" w:cs="Arial"/>
            <w:noProof/>
          </w:rPr>
          <w:t>1.4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Training and support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_Toc514323300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3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0B834990" w14:textId="341C1923" w:rsidR="00287693" w:rsidRPr="0075516F" w:rsidRDefault="00DB0F58">
      <w:pPr>
        <w:pStyle w:val="TOC1"/>
        <w:tabs>
          <w:tab w:val="left" w:pos="440"/>
          <w:tab w:val="right" w:pos="8290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14323301" w:history="1">
        <w:r w:rsidR="00287693" w:rsidRPr="0075516F">
          <w:rPr>
            <w:rStyle w:val="Hyperlink"/>
            <w:rFonts w:ascii="Arial" w:hAnsi="Arial" w:cs="Arial"/>
            <w:caps w:val="0"/>
            <w:noProof/>
          </w:rPr>
          <w:t>2</w:t>
        </w:r>
        <w:r w:rsidR="00287693" w:rsidRPr="0075516F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287693" w:rsidRPr="0075516F">
          <w:rPr>
            <w:rStyle w:val="Hyperlink"/>
            <w:rFonts w:ascii="Arial" w:hAnsi="Arial" w:cs="Arial"/>
            <w:caps w:val="0"/>
            <w:noProof/>
          </w:rPr>
          <w:t>Scope</w:t>
        </w:r>
        <w:r w:rsidR="00287693" w:rsidRPr="0075516F">
          <w:rPr>
            <w:rFonts w:ascii="Arial" w:hAnsi="Arial" w:cs="Arial"/>
            <w:caps w:val="0"/>
            <w:noProof/>
            <w:webHidden/>
          </w:rPr>
          <w:tab/>
        </w:r>
      </w:hyperlink>
      <w:r w:rsidR="00954597">
        <w:rPr>
          <w:rFonts w:ascii="Arial" w:hAnsi="Arial" w:cs="Arial"/>
          <w:caps w:val="0"/>
          <w:noProof/>
        </w:rPr>
        <w:t>4</w:t>
      </w:r>
    </w:p>
    <w:p w14:paraId="46A9C24C" w14:textId="6C93573E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02" w:history="1">
        <w:r w:rsidR="00287693" w:rsidRPr="0075516F">
          <w:rPr>
            <w:rStyle w:val="Hyperlink"/>
            <w:rFonts w:ascii="Arial" w:hAnsi="Arial" w:cs="Arial"/>
            <w:noProof/>
          </w:rPr>
          <w:t>2.1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Who it applies to</w:t>
        </w:r>
        <w:r w:rsidR="00287693" w:rsidRPr="0075516F">
          <w:rPr>
            <w:rFonts w:ascii="Arial" w:hAnsi="Arial" w:cs="Arial"/>
            <w:noProof/>
            <w:webHidden/>
          </w:rPr>
          <w:tab/>
        </w:r>
      </w:hyperlink>
      <w:r w:rsidR="00954597">
        <w:rPr>
          <w:rFonts w:ascii="Arial" w:hAnsi="Arial" w:cs="Arial"/>
          <w:noProof/>
        </w:rPr>
        <w:t>4</w:t>
      </w:r>
    </w:p>
    <w:p w14:paraId="798FC528" w14:textId="35D92655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03" w:history="1">
        <w:r w:rsidR="00287693" w:rsidRPr="0075516F">
          <w:rPr>
            <w:rStyle w:val="Hyperlink"/>
            <w:rFonts w:ascii="Arial" w:hAnsi="Arial" w:cs="Arial"/>
            <w:noProof/>
          </w:rPr>
          <w:t>2.2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75516F">
          <w:rPr>
            <w:rStyle w:val="Hyperlink"/>
            <w:rFonts w:ascii="Arial" w:hAnsi="Arial" w:cs="Arial"/>
            <w:noProof/>
          </w:rPr>
          <w:t>Why and how it applies to them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_Toc514323303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4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1B8B90C9" w14:textId="1F91818A" w:rsidR="00287693" w:rsidRPr="0075516F" w:rsidRDefault="00DB0F58">
      <w:pPr>
        <w:pStyle w:val="TOC1"/>
        <w:tabs>
          <w:tab w:val="left" w:pos="440"/>
          <w:tab w:val="right" w:pos="8290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14323304" w:history="1">
        <w:r w:rsidR="00287693" w:rsidRPr="0075516F">
          <w:rPr>
            <w:rStyle w:val="Hyperlink"/>
            <w:rFonts w:ascii="Arial" w:hAnsi="Arial" w:cs="Arial"/>
            <w:caps w:val="0"/>
            <w:noProof/>
          </w:rPr>
          <w:t>3</w:t>
        </w:r>
        <w:r w:rsidR="00287693" w:rsidRPr="0075516F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75516F">
          <w:rPr>
            <w:rStyle w:val="Hyperlink"/>
            <w:rFonts w:ascii="Arial" w:hAnsi="Arial" w:cs="Arial"/>
            <w:caps w:val="0"/>
            <w:noProof/>
          </w:rPr>
          <w:t>Definition of t</w:t>
        </w:r>
        <w:r w:rsidR="00287693" w:rsidRPr="0075516F">
          <w:rPr>
            <w:rStyle w:val="Hyperlink"/>
            <w:rFonts w:ascii="Arial" w:hAnsi="Arial" w:cs="Arial"/>
            <w:caps w:val="0"/>
            <w:noProof/>
          </w:rPr>
          <w:t>erms</w:t>
        </w:r>
        <w:r w:rsidR="00287693" w:rsidRPr="0075516F">
          <w:rPr>
            <w:rFonts w:ascii="Arial" w:hAnsi="Arial" w:cs="Arial"/>
            <w:caps w:val="0"/>
            <w:noProof/>
            <w:webHidden/>
          </w:rPr>
          <w:tab/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caps w:val="0"/>
            <w:noProof/>
            <w:webHidden/>
          </w:rPr>
          <w:instrText xml:space="preserve"> PAGEREF _Toc514323304 \h </w:instrText>
        </w:r>
        <w:r w:rsidR="00287693" w:rsidRPr="0075516F">
          <w:rPr>
            <w:rFonts w:ascii="Arial" w:hAnsi="Arial" w:cs="Arial"/>
            <w:caps w:val="0"/>
            <w:noProof/>
            <w:webHidden/>
          </w:rPr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caps w:val="0"/>
            <w:noProof/>
            <w:webHidden/>
          </w:rPr>
          <w:t>4</w:t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end"/>
        </w:r>
      </w:hyperlink>
    </w:p>
    <w:p w14:paraId="543E2F3B" w14:textId="6DC94557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05" w:history="1">
        <w:r w:rsidR="00287693" w:rsidRPr="0075516F">
          <w:rPr>
            <w:rStyle w:val="Hyperlink"/>
            <w:rFonts w:ascii="Arial" w:hAnsi="Arial" w:cs="Arial"/>
            <w:noProof/>
          </w:rPr>
          <w:t>3.1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75516F">
          <w:rPr>
            <w:rStyle w:val="Hyperlink"/>
            <w:rFonts w:ascii="Arial" w:hAnsi="Arial" w:cs="Arial"/>
            <w:noProof/>
          </w:rPr>
          <w:t>Patient s</w:t>
        </w:r>
        <w:r w:rsidR="00287693" w:rsidRPr="0075516F">
          <w:rPr>
            <w:rStyle w:val="Hyperlink"/>
            <w:rFonts w:ascii="Arial" w:hAnsi="Arial" w:cs="Arial"/>
            <w:noProof/>
          </w:rPr>
          <w:t>afety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_Toc514323305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4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70A6DDD2" w14:textId="1DBBAD53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06" w:history="1">
        <w:r w:rsidR="00287693" w:rsidRPr="0075516F">
          <w:rPr>
            <w:rStyle w:val="Hyperlink"/>
            <w:rFonts w:ascii="Arial" w:hAnsi="Arial" w:cs="Arial"/>
            <w:noProof/>
          </w:rPr>
          <w:t>3.2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75516F">
          <w:rPr>
            <w:rStyle w:val="Hyperlink"/>
            <w:rFonts w:ascii="Arial" w:hAnsi="Arial" w:cs="Arial"/>
            <w:noProof/>
          </w:rPr>
          <w:t>Patient safety in</w:t>
        </w:r>
        <w:r w:rsidR="00287693" w:rsidRPr="0075516F">
          <w:rPr>
            <w:rStyle w:val="Hyperlink"/>
            <w:rFonts w:ascii="Arial" w:hAnsi="Arial" w:cs="Arial"/>
            <w:noProof/>
          </w:rPr>
          <w:t>cident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_Toc514323306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4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4C98B700" w14:textId="516055FA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07" w:history="1">
        <w:r w:rsidR="00287693" w:rsidRPr="0075516F">
          <w:rPr>
            <w:rStyle w:val="Hyperlink"/>
            <w:rFonts w:ascii="Arial" w:hAnsi="Arial" w:cs="Arial"/>
            <w:noProof/>
          </w:rPr>
          <w:t>3.3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Incident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_Toc514323307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4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19B162A1" w14:textId="6542D7F8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08" w:history="1">
        <w:r w:rsidR="00287693" w:rsidRPr="0075516F">
          <w:rPr>
            <w:rStyle w:val="Hyperlink"/>
            <w:rFonts w:ascii="Arial" w:hAnsi="Arial" w:cs="Arial"/>
            <w:noProof/>
          </w:rPr>
          <w:t>3.4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75516F">
          <w:rPr>
            <w:rStyle w:val="Hyperlink"/>
            <w:rFonts w:ascii="Arial" w:hAnsi="Arial" w:cs="Arial"/>
            <w:noProof/>
          </w:rPr>
          <w:t>Near m</w:t>
        </w:r>
        <w:r w:rsidR="00287693" w:rsidRPr="0075516F">
          <w:rPr>
            <w:rStyle w:val="Hyperlink"/>
            <w:rFonts w:ascii="Arial" w:hAnsi="Arial" w:cs="Arial"/>
            <w:noProof/>
          </w:rPr>
          <w:t>iss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_Toc514323308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4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452175FB" w14:textId="2F7E7575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09" w:history="1">
        <w:r w:rsidR="00287693" w:rsidRPr="0075516F">
          <w:rPr>
            <w:rStyle w:val="Hyperlink"/>
            <w:rFonts w:ascii="Arial" w:hAnsi="Arial" w:cs="Arial"/>
            <w:noProof/>
          </w:rPr>
          <w:t>3.5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 xml:space="preserve">Significant </w:t>
        </w:r>
        <w:r w:rsidR="0048557B">
          <w:rPr>
            <w:rStyle w:val="Hyperlink"/>
            <w:rFonts w:ascii="Arial" w:hAnsi="Arial" w:cs="Arial"/>
            <w:noProof/>
          </w:rPr>
          <w:t>e</w:t>
        </w:r>
        <w:r w:rsidR="00287693" w:rsidRPr="0075516F">
          <w:rPr>
            <w:rStyle w:val="Hyperlink"/>
            <w:rFonts w:ascii="Arial" w:hAnsi="Arial" w:cs="Arial"/>
            <w:noProof/>
          </w:rPr>
          <w:t>vent</w:t>
        </w:r>
        <w:r w:rsidR="00287693" w:rsidRPr="0075516F">
          <w:rPr>
            <w:rFonts w:ascii="Arial" w:hAnsi="Arial" w:cs="Arial"/>
            <w:noProof/>
            <w:webHidden/>
          </w:rPr>
          <w:tab/>
        </w:r>
      </w:hyperlink>
      <w:r w:rsidR="00954597">
        <w:rPr>
          <w:rFonts w:ascii="Arial" w:hAnsi="Arial" w:cs="Arial"/>
          <w:noProof/>
        </w:rPr>
        <w:t>5</w:t>
      </w:r>
    </w:p>
    <w:p w14:paraId="2FB80091" w14:textId="549CA351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10" w:history="1">
        <w:r w:rsidR="00287693" w:rsidRPr="0075516F">
          <w:rPr>
            <w:rStyle w:val="Hyperlink"/>
            <w:rFonts w:ascii="Arial" w:hAnsi="Arial" w:cs="Arial"/>
            <w:noProof/>
          </w:rPr>
          <w:t>3.6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48557B">
          <w:rPr>
            <w:rStyle w:val="Hyperlink"/>
            <w:rFonts w:ascii="Arial" w:hAnsi="Arial" w:cs="Arial"/>
            <w:noProof/>
          </w:rPr>
          <w:t>Significant e</w:t>
        </w:r>
        <w:r w:rsidR="0075516F">
          <w:rPr>
            <w:rStyle w:val="Hyperlink"/>
            <w:rFonts w:ascii="Arial" w:hAnsi="Arial" w:cs="Arial"/>
            <w:noProof/>
          </w:rPr>
          <w:t xml:space="preserve">vent </w:t>
        </w:r>
        <w:r w:rsidR="0048557B">
          <w:rPr>
            <w:rStyle w:val="Hyperlink"/>
            <w:rFonts w:ascii="Arial" w:hAnsi="Arial" w:cs="Arial"/>
            <w:noProof/>
          </w:rPr>
          <w:t>a</w:t>
        </w:r>
        <w:r w:rsidR="00287693" w:rsidRPr="0075516F">
          <w:rPr>
            <w:rStyle w:val="Hyperlink"/>
            <w:rFonts w:ascii="Arial" w:hAnsi="Arial" w:cs="Arial"/>
            <w:noProof/>
          </w:rPr>
          <w:t>nalysis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_Toc514323310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5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40FA811C" w14:textId="134F19B9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11" w:history="1">
        <w:r w:rsidR="00287693" w:rsidRPr="0075516F">
          <w:rPr>
            <w:rStyle w:val="Hyperlink"/>
            <w:rFonts w:ascii="Arial" w:hAnsi="Arial" w:cs="Arial"/>
            <w:noProof/>
          </w:rPr>
          <w:t>3.7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Care Quality Commission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_Toc514323311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5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6537DF1E" w14:textId="601541A7" w:rsidR="00287693" w:rsidRPr="0075516F" w:rsidRDefault="00DB0F58">
      <w:pPr>
        <w:pStyle w:val="TOC1"/>
        <w:tabs>
          <w:tab w:val="left" w:pos="440"/>
          <w:tab w:val="right" w:pos="8290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14323312" w:history="1">
        <w:r w:rsidR="00287693" w:rsidRPr="0075516F">
          <w:rPr>
            <w:rStyle w:val="Hyperlink"/>
            <w:rFonts w:ascii="Arial" w:hAnsi="Arial" w:cs="Arial"/>
            <w:caps w:val="0"/>
            <w:noProof/>
          </w:rPr>
          <w:t>4</w:t>
        </w:r>
        <w:r w:rsidR="00287693" w:rsidRPr="0075516F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75516F">
          <w:rPr>
            <w:rStyle w:val="Hyperlink"/>
            <w:rFonts w:ascii="Arial" w:hAnsi="Arial" w:cs="Arial"/>
            <w:caps w:val="0"/>
            <w:noProof/>
          </w:rPr>
          <w:t xml:space="preserve">Significant </w:t>
        </w:r>
        <w:r w:rsidR="0048557B">
          <w:rPr>
            <w:rStyle w:val="Hyperlink"/>
            <w:rFonts w:ascii="Arial" w:hAnsi="Arial" w:cs="Arial"/>
            <w:caps w:val="0"/>
            <w:noProof/>
          </w:rPr>
          <w:t>e</w:t>
        </w:r>
        <w:r w:rsidR="0075516F">
          <w:rPr>
            <w:rStyle w:val="Hyperlink"/>
            <w:rFonts w:ascii="Arial" w:hAnsi="Arial" w:cs="Arial"/>
            <w:caps w:val="0"/>
            <w:noProof/>
          </w:rPr>
          <w:t xml:space="preserve">vent </w:t>
        </w:r>
        <w:r w:rsidR="0048557B">
          <w:rPr>
            <w:rStyle w:val="Hyperlink"/>
            <w:rFonts w:ascii="Arial" w:hAnsi="Arial" w:cs="Arial"/>
            <w:caps w:val="0"/>
            <w:noProof/>
          </w:rPr>
          <w:t>a</w:t>
        </w:r>
        <w:r w:rsidR="00287693" w:rsidRPr="0075516F">
          <w:rPr>
            <w:rStyle w:val="Hyperlink"/>
            <w:rFonts w:ascii="Arial" w:hAnsi="Arial" w:cs="Arial"/>
            <w:caps w:val="0"/>
            <w:noProof/>
          </w:rPr>
          <w:t>nalysis</w:t>
        </w:r>
        <w:r w:rsidR="00287693" w:rsidRPr="0075516F">
          <w:rPr>
            <w:rFonts w:ascii="Arial" w:hAnsi="Arial" w:cs="Arial"/>
            <w:caps w:val="0"/>
            <w:noProof/>
            <w:webHidden/>
          </w:rPr>
          <w:tab/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caps w:val="0"/>
            <w:noProof/>
            <w:webHidden/>
          </w:rPr>
          <w:instrText xml:space="preserve"> PAGEREF _Toc514323312 \h </w:instrText>
        </w:r>
        <w:r w:rsidR="00287693" w:rsidRPr="0075516F">
          <w:rPr>
            <w:rFonts w:ascii="Arial" w:hAnsi="Arial" w:cs="Arial"/>
            <w:caps w:val="0"/>
            <w:noProof/>
            <w:webHidden/>
          </w:rPr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caps w:val="0"/>
            <w:noProof/>
            <w:webHidden/>
          </w:rPr>
          <w:t>5</w:t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end"/>
        </w:r>
      </w:hyperlink>
    </w:p>
    <w:p w14:paraId="2B777AD6" w14:textId="3AC3E729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13" w:history="1">
        <w:r w:rsidR="00287693" w:rsidRPr="0075516F">
          <w:rPr>
            <w:rStyle w:val="Hyperlink"/>
            <w:rFonts w:ascii="Arial" w:hAnsi="Arial" w:cs="Arial"/>
            <w:noProof/>
          </w:rPr>
          <w:t>4.1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Rationale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_Toc514323313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5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21B01DAA" w14:textId="6C5F1D6F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14" w:history="1">
        <w:r w:rsidR="00287693" w:rsidRPr="0075516F">
          <w:rPr>
            <w:rStyle w:val="Hyperlink"/>
            <w:rFonts w:ascii="Arial" w:hAnsi="Arial" w:cs="Arial"/>
            <w:noProof/>
          </w:rPr>
          <w:t>4.2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Involving the team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_Toc514323314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5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7C6EC5E4" w14:textId="5F3A7B0F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15" w:history="1">
        <w:r w:rsidR="00287693" w:rsidRPr="0075516F">
          <w:rPr>
            <w:rStyle w:val="Hyperlink"/>
            <w:rFonts w:ascii="Arial" w:hAnsi="Arial" w:cs="Arial"/>
            <w:noProof/>
          </w:rPr>
          <w:t>4.3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Aims of SEA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_Toc514323315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5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40AAB271" w14:textId="08CDAFFD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16" w:history="1">
        <w:r w:rsidR="00287693" w:rsidRPr="0075516F">
          <w:rPr>
            <w:rStyle w:val="Hyperlink"/>
            <w:rFonts w:ascii="Arial" w:hAnsi="Arial" w:cs="Arial"/>
            <w:noProof/>
          </w:rPr>
          <w:t>4.4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What constitutes a SEA</w:t>
        </w:r>
        <w:r w:rsidR="003964F7">
          <w:rPr>
            <w:rStyle w:val="Hyperlink"/>
            <w:rFonts w:ascii="Arial" w:hAnsi="Arial" w:cs="Arial"/>
            <w:noProof/>
          </w:rPr>
          <w:t>?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_Toc514323316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6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6F8C6134" w14:textId="1B45D0DB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17" w:history="1">
        <w:r w:rsidR="00287693" w:rsidRPr="0075516F">
          <w:rPr>
            <w:rStyle w:val="Hyperlink"/>
            <w:rFonts w:ascii="Arial" w:hAnsi="Arial" w:cs="Arial"/>
            <w:noProof/>
          </w:rPr>
          <w:t>4.5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75516F">
          <w:rPr>
            <w:rStyle w:val="Hyperlink"/>
            <w:rFonts w:ascii="Arial" w:hAnsi="Arial" w:cs="Arial"/>
            <w:noProof/>
          </w:rPr>
          <w:t xml:space="preserve">Benefits of </w:t>
        </w:r>
        <w:r w:rsidR="0048557B">
          <w:rPr>
            <w:rStyle w:val="Hyperlink"/>
            <w:rFonts w:ascii="Arial" w:hAnsi="Arial" w:cs="Arial"/>
            <w:noProof/>
          </w:rPr>
          <w:t>s</w:t>
        </w:r>
        <w:r w:rsidR="0075516F">
          <w:rPr>
            <w:rStyle w:val="Hyperlink"/>
            <w:rFonts w:ascii="Arial" w:hAnsi="Arial" w:cs="Arial"/>
            <w:noProof/>
          </w:rPr>
          <w:t xml:space="preserve">ignificant </w:t>
        </w:r>
        <w:r w:rsidR="0048557B">
          <w:rPr>
            <w:rStyle w:val="Hyperlink"/>
            <w:rFonts w:ascii="Arial" w:hAnsi="Arial" w:cs="Arial"/>
            <w:noProof/>
          </w:rPr>
          <w:t>e</w:t>
        </w:r>
        <w:r w:rsidR="0075516F">
          <w:rPr>
            <w:rStyle w:val="Hyperlink"/>
            <w:rFonts w:ascii="Arial" w:hAnsi="Arial" w:cs="Arial"/>
            <w:noProof/>
          </w:rPr>
          <w:t xml:space="preserve">vent </w:t>
        </w:r>
        <w:r w:rsidR="0048557B">
          <w:rPr>
            <w:rStyle w:val="Hyperlink"/>
            <w:rFonts w:ascii="Arial" w:hAnsi="Arial" w:cs="Arial"/>
            <w:noProof/>
          </w:rPr>
          <w:t>a</w:t>
        </w:r>
        <w:r w:rsidR="00287693" w:rsidRPr="0075516F">
          <w:rPr>
            <w:rStyle w:val="Hyperlink"/>
            <w:rFonts w:ascii="Arial" w:hAnsi="Arial" w:cs="Arial"/>
            <w:noProof/>
          </w:rPr>
          <w:t>nalysis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_Toc514323317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6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777A0505" w14:textId="4A55AC9C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18" w:history="1">
        <w:r w:rsidR="00287693" w:rsidRPr="0075516F">
          <w:rPr>
            <w:rStyle w:val="Hyperlink"/>
            <w:rFonts w:ascii="Arial" w:hAnsi="Arial" w:cs="Arial"/>
            <w:noProof/>
          </w:rPr>
          <w:t>4.6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Reporting advice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_Toc514323318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6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1F1F77D8" w14:textId="69C1F3FC" w:rsidR="00287693" w:rsidRPr="0075516F" w:rsidRDefault="00DB0F58">
      <w:pPr>
        <w:pStyle w:val="TOC1"/>
        <w:tabs>
          <w:tab w:val="left" w:pos="440"/>
          <w:tab w:val="right" w:pos="8290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14323319" w:history="1">
        <w:r w:rsidR="00287693" w:rsidRPr="0075516F">
          <w:rPr>
            <w:rStyle w:val="Hyperlink"/>
            <w:rFonts w:ascii="Arial" w:hAnsi="Arial" w:cs="Arial"/>
            <w:caps w:val="0"/>
            <w:noProof/>
          </w:rPr>
          <w:t>5</w:t>
        </w:r>
        <w:r w:rsidR="00287693" w:rsidRPr="0075516F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287693" w:rsidRPr="0075516F">
          <w:rPr>
            <w:rStyle w:val="Hyperlink"/>
            <w:rFonts w:ascii="Arial" w:hAnsi="Arial" w:cs="Arial"/>
            <w:caps w:val="0"/>
            <w:noProof/>
          </w:rPr>
          <w:t>Demonstrable evidence</w:t>
        </w:r>
        <w:r w:rsidR="00287693" w:rsidRPr="0075516F">
          <w:rPr>
            <w:rFonts w:ascii="Arial" w:hAnsi="Arial" w:cs="Arial"/>
            <w:caps w:val="0"/>
            <w:noProof/>
            <w:webHidden/>
          </w:rPr>
          <w:tab/>
        </w:r>
      </w:hyperlink>
      <w:r w:rsidR="00954597">
        <w:rPr>
          <w:rFonts w:ascii="Arial" w:hAnsi="Arial" w:cs="Arial"/>
          <w:caps w:val="0"/>
          <w:noProof/>
        </w:rPr>
        <w:t>7</w:t>
      </w:r>
    </w:p>
    <w:p w14:paraId="15456A05" w14:textId="072DB39F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20" w:history="1">
        <w:r w:rsidR="00287693" w:rsidRPr="0075516F">
          <w:rPr>
            <w:rStyle w:val="Hyperlink"/>
            <w:rFonts w:ascii="Arial" w:hAnsi="Arial" w:cs="Arial"/>
            <w:noProof/>
          </w:rPr>
          <w:t>5.1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CQC inspections</w:t>
        </w:r>
        <w:r w:rsidR="00287693" w:rsidRPr="0075516F">
          <w:rPr>
            <w:rFonts w:ascii="Arial" w:hAnsi="Arial" w:cs="Arial"/>
            <w:noProof/>
            <w:webHidden/>
          </w:rPr>
          <w:tab/>
        </w:r>
      </w:hyperlink>
      <w:r w:rsidR="00954597">
        <w:rPr>
          <w:rFonts w:ascii="Arial" w:hAnsi="Arial" w:cs="Arial"/>
          <w:noProof/>
        </w:rPr>
        <w:t>7</w:t>
      </w:r>
    </w:p>
    <w:p w14:paraId="2300FF69" w14:textId="13CB3822" w:rsidR="00287693" w:rsidRPr="0075516F" w:rsidRDefault="00DB0F58">
      <w:pPr>
        <w:pStyle w:val="TOC1"/>
        <w:tabs>
          <w:tab w:val="left" w:pos="440"/>
          <w:tab w:val="right" w:pos="8290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14323321" w:history="1">
        <w:r w:rsidR="00287693" w:rsidRPr="0075516F">
          <w:rPr>
            <w:rStyle w:val="Hyperlink"/>
            <w:rFonts w:ascii="Arial" w:hAnsi="Arial" w:cs="Arial"/>
            <w:caps w:val="0"/>
            <w:noProof/>
          </w:rPr>
          <w:t>6</w:t>
        </w:r>
        <w:r w:rsidR="00287693" w:rsidRPr="0075516F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75516F">
          <w:rPr>
            <w:rStyle w:val="Hyperlink"/>
            <w:rFonts w:ascii="Arial" w:hAnsi="Arial" w:cs="Arial"/>
            <w:caps w:val="0"/>
            <w:noProof/>
          </w:rPr>
          <w:t xml:space="preserve">Recording </w:t>
        </w:r>
        <w:r w:rsidR="0048557B">
          <w:rPr>
            <w:rStyle w:val="Hyperlink"/>
            <w:rFonts w:ascii="Arial" w:hAnsi="Arial" w:cs="Arial"/>
            <w:caps w:val="0"/>
            <w:noProof/>
          </w:rPr>
          <w:t>s</w:t>
        </w:r>
        <w:r w:rsidR="0075516F">
          <w:rPr>
            <w:rStyle w:val="Hyperlink"/>
            <w:rFonts w:ascii="Arial" w:hAnsi="Arial" w:cs="Arial"/>
            <w:caps w:val="0"/>
            <w:noProof/>
          </w:rPr>
          <w:t xml:space="preserve">ignificant </w:t>
        </w:r>
        <w:r w:rsidR="0048557B">
          <w:rPr>
            <w:rStyle w:val="Hyperlink"/>
            <w:rFonts w:ascii="Arial" w:hAnsi="Arial" w:cs="Arial"/>
            <w:caps w:val="0"/>
            <w:noProof/>
          </w:rPr>
          <w:t>e</w:t>
        </w:r>
        <w:r w:rsidR="00287693" w:rsidRPr="0075516F">
          <w:rPr>
            <w:rStyle w:val="Hyperlink"/>
            <w:rFonts w:ascii="Arial" w:hAnsi="Arial" w:cs="Arial"/>
            <w:caps w:val="0"/>
            <w:noProof/>
          </w:rPr>
          <w:t>vents</w:t>
        </w:r>
        <w:r w:rsidR="00287693" w:rsidRPr="0075516F">
          <w:rPr>
            <w:rFonts w:ascii="Arial" w:hAnsi="Arial" w:cs="Arial"/>
            <w:caps w:val="0"/>
            <w:noProof/>
            <w:webHidden/>
          </w:rPr>
          <w:tab/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caps w:val="0"/>
            <w:noProof/>
            <w:webHidden/>
          </w:rPr>
          <w:instrText xml:space="preserve"> PAGEREF _Toc514323321 \h </w:instrText>
        </w:r>
        <w:r w:rsidR="00287693" w:rsidRPr="0075516F">
          <w:rPr>
            <w:rFonts w:ascii="Arial" w:hAnsi="Arial" w:cs="Arial"/>
            <w:caps w:val="0"/>
            <w:noProof/>
            <w:webHidden/>
          </w:rPr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caps w:val="0"/>
            <w:noProof/>
            <w:webHidden/>
          </w:rPr>
          <w:t>8</w:t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end"/>
        </w:r>
      </w:hyperlink>
    </w:p>
    <w:p w14:paraId="78531E75" w14:textId="675CA48D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22" w:history="1">
        <w:r w:rsidR="00287693" w:rsidRPr="0075516F">
          <w:rPr>
            <w:rStyle w:val="Hyperlink"/>
            <w:rFonts w:ascii="Arial" w:hAnsi="Arial" w:cs="Arial"/>
            <w:noProof/>
          </w:rPr>
          <w:t>6.1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Template usage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_Toc514323322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8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27C45B00" w14:textId="5BEA7417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23" w:history="1">
        <w:r w:rsidR="00287693" w:rsidRPr="0075516F">
          <w:rPr>
            <w:rStyle w:val="Hyperlink"/>
            <w:rFonts w:ascii="Arial" w:hAnsi="Arial" w:cs="Arial"/>
            <w:noProof/>
          </w:rPr>
          <w:t>6.2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Practice lead</w:t>
        </w:r>
        <w:r w:rsidR="00287693" w:rsidRPr="0075516F">
          <w:rPr>
            <w:rFonts w:ascii="Arial" w:hAnsi="Arial" w:cs="Arial"/>
            <w:noProof/>
            <w:webHidden/>
          </w:rPr>
          <w:tab/>
        </w:r>
        <w:r w:rsidR="00287693" w:rsidRPr="0075516F">
          <w:rPr>
            <w:rFonts w:ascii="Arial" w:hAnsi="Arial" w:cs="Arial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noProof/>
            <w:webHidden/>
          </w:rPr>
          <w:instrText xml:space="preserve"> PAGEREF _Toc514323323 \h </w:instrText>
        </w:r>
        <w:r w:rsidR="00287693" w:rsidRPr="0075516F">
          <w:rPr>
            <w:rFonts w:ascii="Arial" w:hAnsi="Arial" w:cs="Arial"/>
            <w:noProof/>
            <w:webHidden/>
          </w:rPr>
        </w:r>
        <w:r w:rsidR="00287693" w:rsidRPr="0075516F">
          <w:rPr>
            <w:rFonts w:ascii="Arial" w:hAnsi="Arial" w:cs="Arial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noProof/>
            <w:webHidden/>
          </w:rPr>
          <w:t>8</w:t>
        </w:r>
        <w:r w:rsidR="00287693" w:rsidRPr="0075516F">
          <w:rPr>
            <w:rFonts w:ascii="Arial" w:hAnsi="Arial" w:cs="Arial"/>
            <w:noProof/>
            <w:webHidden/>
          </w:rPr>
          <w:fldChar w:fldCharType="end"/>
        </w:r>
      </w:hyperlink>
    </w:p>
    <w:p w14:paraId="32E3E971" w14:textId="5B4CD3D1" w:rsidR="00287693" w:rsidRPr="0075516F" w:rsidRDefault="00DB0F58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</w:rPr>
      </w:pPr>
      <w:hyperlink w:anchor="_Toc514323324" w:history="1">
        <w:r w:rsidR="00287693" w:rsidRPr="0075516F">
          <w:rPr>
            <w:rStyle w:val="Hyperlink"/>
            <w:rFonts w:ascii="Arial" w:hAnsi="Arial" w:cs="Arial"/>
            <w:noProof/>
          </w:rPr>
          <w:t>6.3</w:t>
        </w:r>
        <w:r w:rsidR="00287693" w:rsidRPr="0075516F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</w:rPr>
          <w:tab/>
        </w:r>
        <w:r w:rsidR="00287693" w:rsidRPr="0075516F">
          <w:rPr>
            <w:rStyle w:val="Hyperlink"/>
            <w:rFonts w:ascii="Arial" w:hAnsi="Arial" w:cs="Arial"/>
            <w:noProof/>
          </w:rPr>
          <w:t>Team meetings</w:t>
        </w:r>
        <w:r w:rsidR="00287693" w:rsidRPr="0075516F">
          <w:rPr>
            <w:rFonts w:ascii="Arial" w:hAnsi="Arial" w:cs="Arial"/>
            <w:noProof/>
            <w:webHidden/>
          </w:rPr>
          <w:tab/>
        </w:r>
      </w:hyperlink>
      <w:r w:rsidR="00452A62">
        <w:rPr>
          <w:rFonts w:ascii="Arial" w:hAnsi="Arial" w:cs="Arial"/>
          <w:noProof/>
        </w:rPr>
        <w:t>9</w:t>
      </w:r>
    </w:p>
    <w:p w14:paraId="6C7F50BE" w14:textId="1575A82D" w:rsidR="00287693" w:rsidRPr="0075516F" w:rsidRDefault="00DB0F58">
      <w:pPr>
        <w:pStyle w:val="TOC1"/>
        <w:tabs>
          <w:tab w:val="left" w:pos="440"/>
          <w:tab w:val="right" w:pos="8290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14323325" w:history="1">
        <w:r w:rsidR="00287693" w:rsidRPr="0075516F">
          <w:rPr>
            <w:rStyle w:val="Hyperlink"/>
            <w:rFonts w:ascii="Arial" w:hAnsi="Arial" w:cs="Arial"/>
            <w:caps w:val="0"/>
            <w:noProof/>
          </w:rPr>
          <w:t>7</w:t>
        </w:r>
        <w:r w:rsidR="00287693" w:rsidRPr="0075516F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287693" w:rsidRPr="0075516F">
          <w:rPr>
            <w:rStyle w:val="Hyperlink"/>
            <w:rFonts w:ascii="Arial" w:hAnsi="Arial" w:cs="Arial"/>
            <w:caps w:val="0"/>
            <w:noProof/>
          </w:rPr>
          <w:t>Summary</w:t>
        </w:r>
        <w:r w:rsidR="00287693" w:rsidRPr="0075516F">
          <w:rPr>
            <w:rFonts w:ascii="Arial" w:hAnsi="Arial" w:cs="Arial"/>
            <w:caps w:val="0"/>
            <w:noProof/>
            <w:webHidden/>
          </w:rPr>
          <w:tab/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caps w:val="0"/>
            <w:noProof/>
            <w:webHidden/>
          </w:rPr>
          <w:instrText xml:space="preserve"> PAGEREF _Toc514323325 \h </w:instrText>
        </w:r>
        <w:r w:rsidR="00287693" w:rsidRPr="0075516F">
          <w:rPr>
            <w:rFonts w:ascii="Arial" w:hAnsi="Arial" w:cs="Arial"/>
            <w:caps w:val="0"/>
            <w:noProof/>
            <w:webHidden/>
          </w:rPr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caps w:val="0"/>
            <w:noProof/>
            <w:webHidden/>
          </w:rPr>
          <w:t>9</w:t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end"/>
        </w:r>
      </w:hyperlink>
    </w:p>
    <w:p w14:paraId="6B4967CE" w14:textId="76461FF5" w:rsidR="00287693" w:rsidRPr="0075516F" w:rsidRDefault="00DB0F58">
      <w:pPr>
        <w:pStyle w:val="TOC1"/>
        <w:tabs>
          <w:tab w:val="right" w:pos="8290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14323326" w:history="1">
        <w:r w:rsidR="0075516F">
          <w:rPr>
            <w:rStyle w:val="Hyperlink"/>
            <w:rFonts w:ascii="Arial" w:hAnsi="Arial" w:cs="Arial"/>
            <w:caps w:val="0"/>
            <w:noProof/>
          </w:rPr>
          <w:t xml:space="preserve">Annex A – </w:t>
        </w:r>
        <w:r w:rsidR="00287693" w:rsidRPr="0075516F">
          <w:rPr>
            <w:rStyle w:val="Hyperlink"/>
            <w:rFonts w:ascii="Arial" w:hAnsi="Arial" w:cs="Arial"/>
            <w:caps w:val="0"/>
            <w:noProof/>
          </w:rPr>
          <w:t>SEA report template</w:t>
        </w:r>
        <w:r w:rsidR="00287693" w:rsidRPr="0075516F">
          <w:rPr>
            <w:rFonts w:ascii="Arial" w:hAnsi="Arial" w:cs="Arial"/>
            <w:caps w:val="0"/>
            <w:noProof/>
            <w:webHidden/>
          </w:rPr>
          <w:tab/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begin"/>
        </w:r>
        <w:r w:rsidR="00287693" w:rsidRPr="0075516F">
          <w:rPr>
            <w:rFonts w:ascii="Arial" w:hAnsi="Arial" w:cs="Arial"/>
            <w:caps w:val="0"/>
            <w:noProof/>
            <w:webHidden/>
          </w:rPr>
          <w:instrText xml:space="preserve"> PAGEREF _Toc514323326 \h </w:instrText>
        </w:r>
        <w:r w:rsidR="00287693" w:rsidRPr="0075516F">
          <w:rPr>
            <w:rFonts w:ascii="Arial" w:hAnsi="Arial" w:cs="Arial"/>
            <w:caps w:val="0"/>
            <w:noProof/>
            <w:webHidden/>
          </w:rPr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separate"/>
        </w:r>
        <w:r w:rsidR="00287693" w:rsidRPr="0075516F">
          <w:rPr>
            <w:rFonts w:ascii="Arial" w:hAnsi="Arial" w:cs="Arial"/>
            <w:caps w:val="0"/>
            <w:noProof/>
            <w:webHidden/>
          </w:rPr>
          <w:t>10</w:t>
        </w:r>
        <w:r w:rsidR="00287693" w:rsidRPr="0075516F">
          <w:rPr>
            <w:rFonts w:ascii="Arial" w:hAnsi="Arial" w:cs="Arial"/>
            <w:caps w:val="0"/>
            <w:noProof/>
            <w:webHidden/>
          </w:rPr>
          <w:fldChar w:fldCharType="end"/>
        </w:r>
      </w:hyperlink>
    </w:p>
    <w:p w14:paraId="5D360308" w14:textId="149728ED" w:rsidR="00D85E4D" w:rsidRPr="0075516F" w:rsidRDefault="00D85E4D" w:rsidP="001128AD">
      <w:pPr>
        <w:pStyle w:val="TOC1"/>
        <w:tabs>
          <w:tab w:val="right" w:pos="8290"/>
        </w:tabs>
        <w:rPr>
          <w:rFonts w:ascii="Arial" w:hAnsi="Arial" w:cs="Arial"/>
          <w:sz w:val="20"/>
          <w:szCs w:val="28"/>
        </w:rPr>
      </w:pPr>
      <w:r w:rsidRPr="0075516F">
        <w:rPr>
          <w:rFonts w:ascii="Arial" w:hAnsi="Arial" w:cs="Arial"/>
          <w:sz w:val="20"/>
          <w:szCs w:val="28"/>
        </w:rPr>
        <w:fldChar w:fldCharType="end"/>
      </w:r>
    </w:p>
    <w:p w14:paraId="319E469B" w14:textId="77777777" w:rsidR="00D85E4D" w:rsidRDefault="00D85E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C1F4396" w14:textId="77777777" w:rsidR="000858D5" w:rsidRPr="000858D5" w:rsidRDefault="000858D5" w:rsidP="000858D5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0" w:name="_Toc514323296"/>
      <w:r>
        <w:rPr>
          <w:sz w:val="28"/>
          <w:szCs w:val="28"/>
        </w:rPr>
        <w:lastRenderedPageBreak/>
        <w:t>Introduction</w:t>
      </w:r>
      <w:bookmarkEnd w:id="0"/>
    </w:p>
    <w:p w14:paraId="4C3C3D66" w14:textId="2AA74A09" w:rsidR="00044905" w:rsidRPr="00D05574" w:rsidRDefault="00D05574" w:rsidP="00044905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" w:name="_Toc495852825"/>
      <w:bookmarkStart w:id="2" w:name="_Toc514323297"/>
      <w:r w:rsidRPr="00D05574">
        <w:rPr>
          <w:rFonts w:ascii="Arial" w:hAnsi="Arial" w:cs="Arial"/>
          <w:smallCaps w:val="0"/>
          <w:sz w:val="24"/>
          <w:szCs w:val="24"/>
        </w:rPr>
        <w:t>P</w:t>
      </w:r>
      <w:r w:rsidR="00044905" w:rsidRPr="00D05574">
        <w:rPr>
          <w:rFonts w:ascii="Arial" w:hAnsi="Arial" w:cs="Arial"/>
          <w:smallCaps w:val="0"/>
          <w:sz w:val="24"/>
          <w:szCs w:val="24"/>
        </w:rPr>
        <w:t>olicy statement</w:t>
      </w:r>
      <w:bookmarkEnd w:id="1"/>
      <w:bookmarkEnd w:id="2"/>
    </w:p>
    <w:p w14:paraId="121F9C13" w14:textId="7435C555" w:rsidR="009E44EC" w:rsidRDefault="009E44EC" w:rsidP="009E44EC">
      <w:pPr>
        <w:rPr>
          <w:lang w:val="en-US"/>
        </w:rPr>
      </w:pPr>
    </w:p>
    <w:p w14:paraId="44AD0EB6" w14:textId="62F7F1B1" w:rsidR="00B35D79" w:rsidRPr="00B35D79" w:rsidRDefault="0048557B" w:rsidP="009E44E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Providing safe, effective, high-</w:t>
      </w:r>
      <w:r w:rsidR="008B2F0E">
        <w:rPr>
          <w:rFonts w:ascii="Arial" w:hAnsi="Arial" w:cs="Arial"/>
          <w:lang w:val="en-US"/>
        </w:rPr>
        <w:t xml:space="preserve">quality patient care is the aim of all staff at </w:t>
      </w:r>
      <w:r w:rsidR="00DB0F58">
        <w:rPr>
          <w:rFonts w:ascii="Arial" w:hAnsi="Arial" w:cs="Arial"/>
          <w:lang w:val="en-US"/>
        </w:rPr>
        <w:t>Park View Group Practice.</w:t>
      </w:r>
      <w:r w:rsidR="00296404">
        <w:rPr>
          <w:rFonts w:ascii="Arial" w:hAnsi="Arial" w:cs="Arial"/>
          <w:lang w:val="en-US"/>
        </w:rPr>
        <w:t xml:space="preserve"> Given</w:t>
      </w:r>
      <w:r w:rsidR="00680184">
        <w:rPr>
          <w:rFonts w:ascii="Arial" w:hAnsi="Arial" w:cs="Arial"/>
          <w:lang w:val="en-US"/>
        </w:rPr>
        <w:t xml:space="preserve"> the complexity of primary care and the </w:t>
      </w:r>
      <w:r w:rsidR="00E83F77">
        <w:rPr>
          <w:rFonts w:ascii="Arial" w:hAnsi="Arial" w:cs="Arial"/>
          <w:lang w:val="en-US"/>
        </w:rPr>
        <w:t>associated pressures</w:t>
      </w:r>
      <w:r>
        <w:rPr>
          <w:rFonts w:ascii="Arial" w:hAnsi="Arial" w:cs="Arial"/>
          <w:lang w:val="en-US"/>
        </w:rPr>
        <w:t>,</w:t>
      </w:r>
      <w:r w:rsidR="00E83F77">
        <w:rPr>
          <w:rFonts w:ascii="Arial" w:hAnsi="Arial" w:cs="Arial"/>
          <w:lang w:val="en-US"/>
        </w:rPr>
        <w:t xml:space="preserve"> resulting in increased clinical and administrative workloads, it is inevitable </w:t>
      </w:r>
      <w:r>
        <w:rPr>
          <w:rFonts w:ascii="Arial" w:hAnsi="Arial" w:cs="Arial"/>
          <w:lang w:val="en-US"/>
        </w:rPr>
        <w:t xml:space="preserve">that </w:t>
      </w:r>
      <w:r w:rsidR="0097074D">
        <w:rPr>
          <w:rFonts w:ascii="Arial" w:hAnsi="Arial" w:cs="Arial"/>
          <w:lang w:val="en-US"/>
        </w:rPr>
        <w:t>significant events will occur</w:t>
      </w:r>
      <w:r w:rsidR="00E83F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="00AF3B58">
        <w:rPr>
          <w:rFonts w:ascii="Arial" w:hAnsi="Arial" w:cs="Arial"/>
          <w:lang w:val="en-US"/>
        </w:rPr>
        <w:t xml:space="preserve">This policy will outline the procedure for reporting </w:t>
      </w:r>
      <w:r w:rsidR="0097074D">
        <w:rPr>
          <w:rFonts w:ascii="Arial" w:hAnsi="Arial" w:cs="Arial"/>
          <w:lang w:val="en-US"/>
        </w:rPr>
        <w:t>significant events at</w:t>
      </w:r>
      <w:r w:rsidR="00AF3B58">
        <w:rPr>
          <w:rFonts w:ascii="Arial" w:hAnsi="Arial" w:cs="Arial"/>
          <w:lang w:val="en-US"/>
        </w:rPr>
        <w:t xml:space="preserve"> </w:t>
      </w:r>
      <w:r w:rsidR="00DB0F58">
        <w:rPr>
          <w:rFonts w:ascii="Arial" w:hAnsi="Arial" w:cs="Arial"/>
          <w:lang w:val="en-US"/>
        </w:rPr>
        <w:t xml:space="preserve">Park View Group Practice </w:t>
      </w:r>
      <w:r w:rsidR="00163384">
        <w:rPr>
          <w:rFonts w:ascii="Arial" w:hAnsi="Arial" w:cs="Arial"/>
          <w:lang w:val="en-US"/>
        </w:rPr>
        <w:t xml:space="preserve">and should be read in conjunction with the practice Incident Reporting Policy.   </w:t>
      </w:r>
      <w:r w:rsidR="008B2F0E">
        <w:rPr>
          <w:rFonts w:ascii="Arial" w:hAnsi="Arial" w:cs="Arial"/>
          <w:lang w:val="en-US"/>
        </w:rPr>
        <w:t xml:space="preserve">  </w:t>
      </w:r>
      <w:r w:rsidR="00C431E9">
        <w:rPr>
          <w:rFonts w:ascii="Arial" w:hAnsi="Arial" w:cs="Arial"/>
          <w:lang w:val="en-US"/>
        </w:rPr>
        <w:t xml:space="preserve">   </w:t>
      </w:r>
      <w:r w:rsidR="00190C4A">
        <w:rPr>
          <w:rFonts w:ascii="Arial" w:hAnsi="Arial" w:cs="Arial"/>
          <w:lang w:val="en-US"/>
        </w:rPr>
        <w:t xml:space="preserve">  </w:t>
      </w:r>
      <w:r w:rsidR="00FA0D52">
        <w:rPr>
          <w:rFonts w:ascii="Arial" w:hAnsi="Arial" w:cs="Arial"/>
          <w:lang w:val="en-US"/>
        </w:rPr>
        <w:t xml:space="preserve">  </w:t>
      </w:r>
      <w:r w:rsidR="003000BD">
        <w:rPr>
          <w:rFonts w:ascii="Arial" w:hAnsi="Arial" w:cs="Arial"/>
          <w:lang w:val="en-US"/>
        </w:rPr>
        <w:t xml:space="preserve">  </w:t>
      </w:r>
      <w:r w:rsidR="00460BA9">
        <w:rPr>
          <w:rFonts w:ascii="Arial" w:hAnsi="Arial" w:cs="Arial"/>
          <w:lang w:val="en-US"/>
        </w:rPr>
        <w:t xml:space="preserve">    </w:t>
      </w:r>
    </w:p>
    <w:p w14:paraId="349D4B4D" w14:textId="7B29E887" w:rsidR="00044905" w:rsidRPr="00D05574" w:rsidRDefault="00D05574" w:rsidP="00044905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" w:name="_Toc495852826"/>
      <w:bookmarkStart w:id="4" w:name="_Toc514323298"/>
      <w:r w:rsidRPr="00D05574">
        <w:rPr>
          <w:rFonts w:ascii="Arial" w:hAnsi="Arial" w:cs="Arial"/>
          <w:smallCaps w:val="0"/>
          <w:sz w:val="24"/>
          <w:szCs w:val="24"/>
        </w:rPr>
        <w:t>P</w:t>
      </w:r>
      <w:r w:rsidR="00044905" w:rsidRPr="00D05574">
        <w:rPr>
          <w:rFonts w:ascii="Arial" w:hAnsi="Arial" w:cs="Arial"/>
          <w:smallCaps w:val="0"/>
          <w:sz w:val="24"/>
          <w:szCs w:val="24"/>
        </w:rPr>
        <w:t>rinciples</w:t>
      </w:r>
      <w:bookmarkEnd w:id="3"/>
      <w:bookmarkEnd w:id="4"/>
    </w:p>
    <w:p w14:paraId="115E86CB" w14:textId="77777777" w:rsidR="00044905" w:rsidRPr="00665D94" w:rsidRDefault="00044905" w:rsidP="00044905">
      <w:pPr>
        <w:rPr>
          <w:rFonts w:ascii="Arial" w:hAnsi="Arial" w:cs="Arial"/>
          <w:lang w:val="en-US"/>
        </w:rPr>
      </w:pPr>
    </w:p>
    <w:p w14:paraId="288E957E" w14:textId="6EAA81F7" w:rsidR="00E71AA4" w:rsidRDefault="0094447A" w:rsidP="0095408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policy will </w:t>
      </w:r>
      <w:r w:rsidR="00DE41F0">
        <w:rPr>
          <w:rFonts w:ascii="Arial" w:hAnsi="Arial" w:cs="Arial"/>
          <w:lang w:val="en-US"/>
        </w:rPr>
        <w:t>illustrate the practice</w:t>
      </w:r>
      <w:r w:rsidR="00874874">
        <w:rPr>
          <w:rFonts w:ascii="Arial" w:hAnsi="Arial" w:cs="Arial"/>
          <w:lang w:val="en-US"/>
        </w:rPr>
        <w:t xml:space="preserve">’s </w:t>
      </w:r>
      <w:r w:rsidR="00DE41F0">
        <w:rPr>
          <w:rFonts w:ascii="Arial" w:hAnsi="Arial" w:cs="Arial"/>
          <w:lang w:val="en-US"/>
        </w:rPr>
        <w:t xml:space="preserve">commitment to the safety of </w:t>
      </w:r>
      <w:r w:rsidR="00874874">
        <w:rPr>
          <w:rFonts w:ascii="Arial" w:hAnsi="Arial" w:cs="Arial"/>
          <w:lang w:val="en-US"/>
        </w:rPr>
        <w:t xml:space="preserve">the patient population. </w:t>
      </w:r>
      <w:r w:rsidR="00AF3B58">
        <w:rPr>
          <w:rFonts w:ascii="Arial" w:hAnsi="Arial" w:cs="Arial"/>
          <w:lang w:val="en-US"/>
        </w:rPr>
        <w:t xml:space="preserve">By promoting a </w:t>
      </w:r>
      <w:r w:rsidR="008A21D1">
        <w:rPr>
          <w:rFonts w:ascii="Arial" w:hAnsi="Arial" w:cs="Arial"/>
          <w:lang w:val="en-US"/>
        </w:rPr>
        <w:t>learning</w:t>
      </w:r>
      <w:r w:rsidR="00AF3B58">
        <w:rPr>
          <w:rFonts w:ascii="Arial" w:hAnsi="Arial" w:cs="Arial"/>
          <w:lang w:val="en-US"/>
        </w:rPr>
        <w:t xml:space="preserve"> culture, </w:t>
      </w:r>
      <w:r w:rsidR="00AA08B8">
        <w:rPr>
          <w:rFonts w:ascii="Arial" w:hAnsi="Arial" w:cs="Arial"/>
          <w:lang w:val="en-US"/>
        </w:rPr>
        <w:t xml:space="preserve">staff are encouraged to report </w:t>
      </w:r>
      <w:r w:rsidR="0097074D">
        <w:rPr>
          <w:rFonts w:ascii="Arial" w:hAnsi="Arial" w:cs="Arial"/>
          <w:lang w:val="en-US"/>
        </w:rPr>
        <w:t>significant events</w:t>
      </w:r>
      <w:r w:rsidR="00AA08B8">
        <w:rPr>
          <w:rFonts w:ascii="Arial" w:hAnsi="Arial" w:cs="Arial"/>
          <w:lang w:val="en-US"/>
        </w:rPr>
        <w:t xml:space="preserve">, which will </w:t>
      </w:r>
      <w:r w:rsidR="008A21D1">
        <w:rPr>
          <w:rFonts w:ascii="Arial" w:hAnsi="Arial" w:cs="Arial"/>
          <w:lang w:val="en-US"/>
        </w:rPr>
        <w:t>foster</w:t>
      </w:r>
      <w:r w:rsidR="00AA08B8">
        <w:rPr>
          <w:rFonts w:ascii="Arial" w:hAnsi="Arial" w:cs="Arial"/>
          <w:lang w:val="en-US"/>
        </w:rPr>
        <w:t xml:space="preserve"> learning and help prevent </w:t>
      </w:r>
      <w:r w:rsidR="008A21D1">
        <w:rPr>
          <w:rFonts w:ascii="Arial" w:hAnsi="Arial" w:cs="Arial"/>
          <w:lang w:val="en-US"/>
        </w:rPr>
        <w:t xml:space="preserve">the </w:t>
      </w:r>
      <w:r w:rsidR="00AA08B8">
        <w:rPr>
          <w:rFonts w:ascii="Arial" w:hAnsi="Arial" w:cs="Arial"/>
          <w:lang w:val="en-US"/>
        </w:rPr>
        <w:t xml:space="preserve">recurrence of similar </w:t>
      </w:r>
      <w:r w:rsidR="00874874">
        <w:rPr>
          <w:rFonts w:ascii="Arial" w:hAnsi="Arial" w:cs="Arial"/>
          <w:lang w:val="en-US"/>
        </w:rPr>
        <w:t>incident</w:t>
      </w:r>
      <w:r w:rsidR="00AA08B8">
        <w:rPr>
          <w:rFonts w:ascii="Arial" w:hAnsi="Arial" w:cs="Arial"/>
          <w:lang w:val="en-US"/>
        </w:rPr>
        <w:t>s in the future.</w:t>
      </w:r>
      <w:r w:rsidR="008A21D1">
        <w:rPr>
          <w:rFonts w:ascii="Arial" w:hAnsi="Arial" w:cs="Arial"/>
          <w:lang w:val="en-US"/>
        </w:rPr>
        <w:t xml:space="preserve">  </w:t>
      </w:r>
      <w:r w:rsidR="00AA08B8">
        <w:rPr>
          <w:rFonts w:ascii="Arial" w:hAnsi="Arial" w:cs="Arial"/>
          <w:lang w:val="en-US"/>
        </w:rPr>
        <w:t xml:space="preserve">  </w:t>
      </w:r>
      <w:r w:rsidR="00DE41F0">
        <w:rPr>
          <w:rFonts w:ascii="Arial" w:hAnsi="Arial" w:cs="Arial"/>
          <w:lang w:val="en-US"/>
        </w:rPr>
        <w:t xml:space="preserve"> </w:t>
      </w:r>
      <w:r w:rsidR="001E0150">
        <w:rPr>
          <w:rFonts w:ascii="Arial" w:hAnsi="Arial" w:cs="Arial"/>
          <w:lang w:val="en-US"/>
        </w:rPr>
        <w:t xml:space="preserve"> </w:t>
      </w:r>
    </w:p>
    <w:p w14:paraId="030917FC" w14:textId="6F4CABCF" w:rsidR="00044905" w:rsidRPr="00965FEA" w:rsidRDefault="00965FEA" w:rsidP="00044905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5" w:name="_Toc495852828"/>
      <w:bookmarkStart w:id="6" w:name="_Toc514323299"/>
      <w:r w:rsidRPr="00965FEA">
        <w:rPr>
          <w:rFonts w:ascii="Arial" w:hAnsi="Arial" w:cs="Arial"/>
          <w:smallCaps w:val="0"/>
          <w:sz w:val="24"/>
          <w:szCs w:val="24"/>
        </w:rPr>
        <w:t>S</w:t>
      </w:r>
      <w:r w:rsidR="00044905" w:rsidRPr="00965FEA">
        <w:rPr>
          <w:rFonts w:ascii="Arial" w:hAnsi="Arial" w:cs="Arial"/>
          <w:smallCaps w:val="0"/>
          <w:sz w:val="24"/>
          <w:szCs w:val="24"/>
        </w:rPr>
        <w:t>tatus</w:t>
      </w:r>
      <w:bookmarkEnd w:id="5"/>
      <w:bookmarkEnd w:id="6"/>
    </w:p>
    <w:p w14:paraId="0EE9D9AB" w14:textId="77777777" w:rsidR="00044905" w:rsidRPr="00E53611" w:rsidRDefault="00044905" w:rsidP="00044905">
      <w:pPr>
        <w:rPr>
          <w:rFonts w:cstheme="minorHAnsi"/>
          <w:lang w:val="en-US"/>
        </w:rPr>
      </w:pPr>
    </w:p>
    <w:p w14:paraId="3C5034AA" w14:textId="44A604DD" w:rsidR="00044905" w:rsidRPr="00E53611" w:rsidRDefault="00965FEA" w:rsidP="0004490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</w:t>
      </w:r>
      <w:r w:rsidR="00044905">
        <w:rPr>
          <w:rFonts w:ascii="Arial" w:hAnsi="Arial" w:cs="Arial"/>
          <w:lang w:val="en-US"/>
        </w:rPr>
        <w:t>ractice aims to design and implement policies and procedures that meet the diverse needs of our service and workforce, ensuring that none are placed at a disadvantage over others, in accordance with the Equality Act</w:t>
      </w:r>
      <w:r w:rsidR="00F454D3">
        <w:rPr>
          <w:rFonts w:ascii="Arial" w:hAnsi="Arial" w:cs="Arial"/>
          <w:lang w:val="en-US"/>
        </w:rPr>
        <w:t xml:space="preserve"> 2010. </w:t>
      </w:r>
      <w:r w:rsidR="00044905">
        <w:rPr>
          <w:rFonts w:ascii="Arial" w:hAnsi="Arial" w:cs="Arial"/>
          <w:lang w:val="en-US"/>
        </w:rPr>
        <w:t>Consideration has been given to the impact t</w:t>
      </w:r>
      <w:r w:rsidR="00F454D3">
        <w:rPr>
          <w:rFonts w:ascii="Arial" w:hAnsi="Arial" w:cs="Arial"/>
          <w:lang w:val="en-US"/>
        </w:rPr>
        <w:t>his policy might have in regard</w:t>
      </w:r>
      <w:r w:rsidR="00044905">
        <w:rPr>
          <w:rFonts w:ascii="Arial" w:hAnsi="Arial" w:cs="Arial"/>
          <w:lang w:val="en-US"/>
        </w:rPr>
        <w:t xml:space="preserve"> to the individual protected characteristics of those to whom it applies.</w:t>
      </w:r>
    </w:p>
    <w:p w14:paraId="6C01296F" w14:textId="77777777" w:rsidR="00044905" w:rsidRPr="00665D94" w:rsidRDefault="00044905" w:rsidP="00044905">
      <w:pPr>
        <w:rPr>
          <w:rFonts w:ascii="Arial" w:hAnsi="Arial" w:cs="Arial"/>
          <w:lang w:val="en-US"/>
        </w:rPr>
      </w:pPr>
    </w:p>
    <w:p w14:paraId="361BB5DA" w14:textId="5CFFF3CF" w:rsidR="00BE3256" w:rsidRDefault="00044905" w:rsidP="00044905">
      <w:pPr>
        <w:rPr>
          <w:rFonts w:ascii="Arial" w:hAnsi="Arial" w:cs="Arial"/>
          <w:lang w:val="en-US"/>
        </w:rPr>
      </w:pPr>
      <w:r w:rsidRPr="007F34FC">
        <w:rPr>
          <w:rFonts w:ascii="Arial" w:hAnsi="Arial" w:cs="Arial"/>
          <w:lang w:val="en-US"/>
        </w:rPr>
        <w:t>This document and any procedures contained within it are non-contractual and may be modified or w</w:t>
      </w:r>
      <w:r w:rsidR="00F454D3">
        <w:rPr>
          <w:rFonts w:ascii="Arial" w:hAnsi="Arial" w:cs="Arial"/>
          <w:lang w:val="en-US"/>
        </w:rPr>
        <w:t xml:space="preserve">ithdrawn at any time. </w:t>
      </w:r>
      <w:r w:rsidRPr="007F34FC">
        <w:rPr>
          <w:rFonts w:ascii="Arial" w:hAnsi="Arial" w:cs="Arial"/>
          <w:lang w:val="en-US"/>
        </w:rPr>
        <w:t>For the avoidance of doubt, it does not form part of your contract of employment.</w:t>
      </w:r>
    </w:p>
    <w:p w14:paraId="16FFFBBF" w14:textId="535F0A83" w:rsidR="00044905" w:rsidRPr="00F454D3" w:rsidRDefault="00F454D3" w:rsidP="00044905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7" w:name="_Toc495852829"/>
      <w:bookmarkStart w:id="8" w:name="_Toc514323300"/>
      <w:r w:rsidRPr="00F454D3">
        <w:rPr>
          <w:rFonts w:ascii="Arial" w:hAnsi="Arial" w:cs="Arial"/>
          <w:smallCaps w:val="0"/>
          <w:sz w:val="24"/>
          <w:szCs w:val="24"/>
        </w:rPr>
        <w:t>T</w:t>
      </w:r>
      <w:r w:rsidR="00044905" w:rsidRPr="00F454D3">
        <w:rPr>
          <w:rFonts w:ascii="Arial" w:hAnsi="Arial" w:cs="Arial"/>
          <w:smallCaps w:val="0"/>
          <w:sz w:val="24"/>
          <w:szCs w:val="24"/>
        </w:rPr>
        <w:t>raining and support</w:t>
      </w:r>
      <w:bookmarkEnd w:id="7"/>
      <w:bookmarkEnd w:id="8"/>
    </w:p>
    <w:p w14:paraId="75698322" w14:textId="77777777" w:rsidR="00044905" w:rsidRDefault="00044905" w:rsidP="00044905">
      <w:pPr>
        <w:rPr>
          <w:lang w:val="en-US"/>
        </w:rPr>
      </w:pPr>
    </w:p>
    <w:p w14:paraId="6BD8AAC2" w14:textId="06383A64" w:rsidR="00044905" w:rsidRDefault="00F454D3" w:rsidP="0004490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</w:t>
      </w:r>
      <w:r w:rsidR="00044905" w:rsidRPr="00E5412E">
        <w:rPr>
          <w:rFonts w:ascii="Arial" w:hAnsi="Arial" w:cs="Arial"/>
          <w:lang w:val="en-US"/>
        </w:rPr>
        <w:t>ractice will provide guidance and support to help those to whom it applies understand their rights and responsibilities unde</w:t>
      </w:r>
      <w:r>
        <w:rPr>
          <w:rFonts w:ascii="Arial" w:hAnsi="Arial" w:cs="Arial"/>
          <w:lang w:val="en-US"/>
        </w:rPr>
        <w:t xml:space="preserve">r this policy. </w:t>
      </w:r>
      <w:r w:rsidR="00044905" w:rsidRPr="00E5412E">
        <w:rPr>
          <w:rFonts w:ascii="Arial" w:hAnsi="Arial" w:cs="Arial"/>
          <w:lang w:val="en-US"/>
        </w:rPr>
        <w:t>Additional support will be provided to managers and supervisors to enable them to deal more effectively with matters arising from this policy.</w:t>
      </w:r>
    </w:p>
    <w:p w14:paraId="0196CAAF" w14:textId="77777777" w:rsidR="00874874" w:rsidRPr="00E5412E" w:rsidRDefault="00874874" w:rsidP="00044905">
      <w:pPr>
        <w:rPr>
          <w:rFonts w:ascii="Arial" w:hAnsi="Arial" w:cs="Arial"/>
          <w:lang w:val="en-US"/>
        </w:rPr>
      </w:pPr>
    </w:p>
    <w:p w14:paraId="721BB49B" w14:textId="77777777" w:rsidR="00044905" w:rsidRPr="000858D5" w:rsidRDefault="00044905" w:rsidP="00044905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9" w:name="_Toc495852830"/>
      <w:bookmarkStart w:id="10" w:name="_Toc514323301"/>
      <w:r>
        <w:rPr>
          <w:sz w:val="28"/>
          <w:szCs w:val="28"/>
        </w:rPr>
        <w:t>Scope</w:t>
      </w:r>
      <w:bookmarkEnd w:id="9"/>
      <w:bookmarkEnd w:id="10"/>
    </w:p>
    <w:p w14:paraId="2BECA050" w14:textId="3D67D3C6" w:rsidR="00044905" w:rsidRPr="00F454D3" w:rsidRDefault="00F454D3" w:rsidP="00044905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1" w:name="_Toc495852831"/>
      <w:bookmarkStart w:id="12" w:name="_Toc514323302"/>
      <w:r w:rsidRPr="00F454D3">
        <w:rPr>
          <w:rFonts w:ascii="Arial" w:hAnsi="Arial" w:cs="Arial"/>
          <w:smallCaps w:val="0"/>
          <w:sz w:val="24"/>
          <w:szCs w:val="24"/>
        </w:rPr>
        <w:t>W</w:t>
      </w:r>
      <w:r w:rsidR="00044905" w:rsidRPr="00F454D3">
        <w:rPr>
          <w:rFonts w:ascii="Arial" w:hAnsi="Arial" w:cs="Arial"/>
          <w:smallCaps w:val="0"/>
          <w:sz w:val="24"/>
          <w:szCs w:val="24"/>
        </w:rPr>
        <w:t>ho it applies to</w:t>
      </w:r>
      <w:bookmarkEnd w:id="11"/>
      <w:bookmarkEnd w:id="12"/>
    </w:p>
    <w:p w14:paraId="2FCED63C" w14:textId="77777777" w:rsidR="00044905" w:rsidRPr="00F454D3" w:rsidRDefault="00044905" w:rsidP="00044905">
      <w:pPr>
        <w:rPr>
          <w:sz w:val="24"/>
          <w:szCs w:val="24"/>
          <w:lang w:val="en-US"/>
        </w:rPr>
      </w:pPr>
    </w:p>
    <w:p w14:paraId="2CFD85FA" w14:textId="7296766A" w:rsidR="00044905" w:rsidRPr="00665D94" w:rsidRDefault="00044905" w:rsidP="0004490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document applies to all </w:t>
      </w:r>
      <w:r w:rsidRPr="00665D94">
        <w:rPr>
          <w:rFonts w:ascii="Arial" w:hAnsi="Arial" w:cs="Arial"/>
          <w:lang w:val="en-US"/>
        </w:rPr>
        <w:t>employees</w:t>
      </w:r>
      <w:r w:rsidR="00F454D3">
        <w:rPr>
          <w:rFonts w:ascii="Arial" w:hAnsi="Arial" w:cs="Arial"/>
          <w:lang w:val="en-US"/>
        </w:rPr>
        <w:t>, p</w:t>
      </w:r>
      <w:r>
        <w:rPr>
          <w:rFonts w:ascii="Arial" w:hAnsi="Arial" w:cs="Arial"/>
          <w:lang w:val="en-US"/>
        </w:rPr>
        <w:t xml:space="preserve">artners </w:t>
      </w:r>
      <w:r w:rsidRPr="00665D94">
        <w:rPr>
          <w:rFonts w:ascii="Arial" w:hAnsi="Arial" w:cs="Arial"/>
          <w:lang w:val="en-US"/>
        </w:rPr>
        <w:t xml:space="preserve">and directors of the </w:t>
      </w:r>
      <w:r w:rsidR="00F454D3">
        <w:rPr>
          <w:rFonts w:ascii="Arial" w:hAnsi="Arial" w:cs="Arial"/>
          <w:lang w:val="en-US"/>
        </w:rPr>
        <w:t>p</w:t>
      </w:r>
      <w:r>
        <w:rPr>
          <w:rFonts w:ascii="Arial" w:hAnsi="Arial" w:cs="Arial"/>
          <w:lang w:val="en-US"/>
        </w:rPr>
        <w:t>ractice</w:t>
      </w:r>
      <w:r w:rsidRPr="00665D94">
        <w:rPr>
          <w:rFonts w:ascii="Arial" w:hAnsi="Arial" w:cs="Arial"/>
          <w:lang w:val="en-US"/>
        </w:rPr>
        <w:t xml:space="preserve">. Other individuals performing functions in relation to the </w:t>
      </w:r>
      <w:r w:rsidR="00F454D3">
        <w:rPr>
          <w:rFonts w:ascii="Arial" w:hAnsi="Arial" w:cs="Arial"/>
          <w:lang w:val="en-US"/>
        </w:rPr>
        <w:t>p</w:t>
      </w:r>
      <w:r>
        <w:rPr>
          <w:rFonts w:ascii="Arial" w:hAnsi="Arial" w:cs="Arial"/>
          <w:lang w:val="en-US"/>
        </w:rPr>
        <w:t>ractice</w:t>
      </w:r>
      <w:r w:rsidRPr="00665D94">
        <w:rPr>
          <w:rFonts w:ascii="Arial" w:hAnsi="Arial" w:cs="Arial"/>
          <w:lang w:val="en-US"/>
        </w:rPr>
        <w:t>, such as agency worker</w:t>
      </w:r>
      <w:r>
        <w:rPr>
          <w:rFonts w:ascii="Arial" w:hAnsi="Arial" w:cs="Arial"/>
          <w:lang w:val="en-US"/>
        </w:rPr>
        <w:t xml:space="preserve">s, locums </w:t>
      </w:r>
      <w:r w:rsidRPr="00665D94">
        <w:rPr>
          <w:rFonts w:ascii="Arial" w:hAnsi="Arial" w:cs="Arial"/>
          <w:lang w:val="en-US"/>
        </w:rPr>
        <w:t>and contractors, are encouraged to use it.</w:t>
      </w:r>
    </w:p>
    <w:p w14:paraId="15099AEB" w14:textId="17E0AD62" w:rsidR="00044905" w:rsidRPr="00F454D3" w:rsidRDefault="00F454D3" w:rsidP="00044905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3" w:name="_Toc495852832"/>
      <w:bookmarkStart w:id="14" w:name="_Toc514323303"/>
      <w:r w:rsidRPr="00F454D3">
        <w:rPr>
          <w:rFonts w:ascii="Arial" w:hAnsi="Arial" w:cs="Arial"/>
          <w:smallCaps w:val="0"/>
          <w:sz w:val="24"/>
          <w:szCs w:val="24"/>
        </w:rPr>
        <w:t>W</w:t>
      </w:r>
      <w:r w:rsidR="00044905" w:rsidRPr="00F454D3">
        <w:rPr>
          <w:rFonts w:ascii="Arial" w:hAnsi="Arial" w:cs="Arial"/>
          <w:smallCaps w:val="0"/>
          <w:sz w:val="24"/>
          <w:szCs w:val="24"/>
        </w:rPr>
        <w:t xml:space="preserve">hy and how it applies to </w:t>
      </w:r>
      <w:bookmarkEnd w:id="13"/>
      <w:bookmarkEnd w:id="14"/>
      <w:r w:rsidR="00874874">
        <w:rPr>
          <w:rFonts w:ascii="Arial" w:hAnsi="Arial" w:cs="Arial"/>
          <w:smallCaps w:val="0"/>
          <w:sz w:val="24"/>
          <w:szCs w:val="24"/>
        </w:rPr>
        <w:t>them</w:t>
      </w:r>
    </w:p>
    <w:p w14:paraId="03B95DD3" w14:textId="5110CA34" w:rsidR="00B22E1E" w:rsidRDefault="00B22E1E" w:rsidP="005067B1">
      <w:pPr>
        <w:rPr>
          <w:rFonts w:ascii="Arial" w:hAnsi="Arial" w:cs="Arial"/>
          <w:lang w:val="en-US"/>
        </w:rPr>
      </w:pPr>
    </w:p>
    <w:p w14:paraId="29DF4120" w14:textId="3469B361" w:rsidR="005B058D" w:rsidRDefault="00F021B5" w:rsidP="005B058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It is the responsibility of </w:t>
      </w:r>
      <w:r w:rsidR="004F587B">
        <w:rPr>
          <w:rFonts w:ascii="Arial" w:hAnsi="Arial" w:cs="Arial"/>
          <w:lang w:val="en-US"/>
        </w:rPr>
        <w:t>all staff to ensure</w:t>
      </w:r>
      <w:r w:rsidR="00874874">
        <w:rPr>
          <w:rFonts w:ascii="Arial" w:hAnsi="Arial" w:cs="Arial"/>
          <w:lang w:val="en-US"/>
        </w:rPr>
        <w:t xml:space="preserve"> that they recognise, respond to</w:t>
      </w:r>
      <w:r w:rsidR="004F587B">
        <w:rPr>
          <w:rFonts w:ascii="Arial" w:hAnsi="Arial" w:cs="Arial"/>
          <w:lang w:val="en-US"/>
        </w:rPr>
        <w:t xml:space="preserve"> and take the necessary actions </w:t>
      </w:r>
      <w:r w:rsidR="008A21D1">
        <w:rPr>
          <w:rFonts w:ascii="Arial" w:hAnsi="Arial" w:cs="Arial"/>
          <w:lang w:val="en-US"/>
        </w:rPr>
        <w:t xml:space="preserve">regarding </w:t>
      </w:r>
      <w:r w:rsidR="0097074D">
        <w:rPr>
          <w:rFonts w:ascii="Arial" w:hAnsi="Arial" w:cs="Arial"/>
          <w:lang w:val="en-US"/>
        </w:rPr>
        <w:t>significant events</w:t>
      </w:r>
      <w:r w:rsidR="00874874">
        <w:rPr>
          <w:rFonts w:ascii="Arial" w:hAnsi="Arial" w:cs="Arial"/>
          <w:lang w:val="en-US"/>
        </w:rPr>
        <w:t xml:space="preserve">. </w:t>
      </w:r>
      <w:r w:rsidR="008A21D1">
        <w:rPr>
          <w:rFonts w:ascii="Arial" w:hAnsi="Arial" w:cs="Arial"/>
          <w:lang w:val="en-US"/>
        </w:rPr>
        <w:t xml:space="preserve">Staff must operate in an open and transparent manner, acknowledging that mistakes happen and take the subsequent necessary actions to report all incidents, thereby further </w:t>
      </w:r>
      <w:r w:rsidR="00874874">
        <w:rPr>
          <w:rFonts w:ascii="Arial" w:hAnsi="Arial" w:cs="Arial"/>
          <w:lang w:val="en-US"/>
        </w:rPr>
        <w:t>reducing the risk of recurrence and</w:t>
      </w:r>
      <w:r w:rsidR="008A21D1">
        <w:rPr>
          <w:rFonts w:ascii="Arial" w:hAnsi="Arial" w:cs="Arial"/>
          <w:lang w:val="en-US"/>
        </w:rPr>
        <w:t xml:space="preserve"> ensuring </w:t>
      </w:r>
      <w:r w:rsidR="00874874">
        <w:rPr>
          <w:rFonts w:ascii="Arial" w:hAnsi="Arial" w:cs="Arial"/>
          <w:lang w:val="en-US"/>
        </w:rPr>
        <w:t xml:space="preserve">that </w:t>
      </w:r>
      <w:r w:rsidR="008A21D1">
        <w:rPr>
          <w:rFonts w:ascii="Arial" w:hAnsi="Arial" w:cs="Arial"/>
          <w:lang w:val="en-US"/>
        </w:rPr>
        <w:t>a high level of patient care is delivered at all times.</w:t>
      </w:r>
      <w:r w:rsidR="00874874">
        <w:rPr>
          <w:rFonts w:ascii="Arial" w:hAnsi="Arial" w:cs="Arial"/>
          <w:lang w:val="en-US"/>
        </w:rPr>
        <w:t xml:space="preserve"> Furthermore, staff are </w:t>
      </w:r>
      <w:r w:rsidR="0097074D">
        <w:rPr>
          <w:rFonts w:ascii="Arial" w:hAnsi="Arial" w:cs="Arial"/>
          <w:lang w:val="en-US"/>
        </w:rPr>
        <w:t>required to share best practice, as significant events can arise through positive actions.</w:t>
      </w:r>
      <w:r w:rsidR="008C5DC8">
        <w:rPr>
          <w:rFonts w:ascii="Arial" w:hAnsi="Arial" w:cs="Arial"/>
          <w:lang w:val="en-US"/>
        </w:rPr>
        <w:t xml:space="preserve">  </w:t>
      </w:r>
      <w:r w:rsidR="005067B1">
        <w:rPr>
          <w:rFonts w:ascii="Arial" w:hAnsi="Arial" w:cs="Arial"/>
          <w:lang w:val="en-US"/>
        </w:rPr>
        <w:t xml:space="preserve">  </w:t>
      </w:r>
    </w:p>
    <w:p w14:paraId="7654DD43" w14:textId="3A37972C" w:rsidR="00631A5F" w:rsidRPr="000858D5" w:rsidRDefault="00874874" w:rsidP="00631A5F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15" w:name="_Toc514323304"/>
      <w:r>
        <w:rPr>
          <w:sz w:val="28"/>
          <w:szCs w:val="28"/>
        </w:rPr>
        <w:t>Definition of t</w:t>
      </w:r>
      <w:r w:rsidR="00631A5F">
        <w:rPr>
          <w:sz w:val="28"/>
          <w:szCs w:val="28"/>
        </w:rPr>
        <w:t>erms</w:t>
      </w:r>
      <w:r w:rsidR="002F1D75">
        <w:rPr>
          <w:rStyle w:val="FootnoteReference"/>
          <w:sz w:val="28"/>
          <w:szCs w:val="28"/>
        </w:rPr>
        <w:footnoteReference w:id="1"/>
      </w:r>
      <w:bookmarkEnd w:id="15"/>
    </w:p>
    <w:p w14:paraId="02BF4106" w14:textId="27D1978D" w:rsidR="00631A5F" w:rsidRDefault="00874874" w:rsidP="00631A5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6" w:name="_Toc514323305"/>
      <w:r>
        <w:rPr>
          <w:rFonts w:ascii="Arial" w:hAnsi="Arial" w:cs="Arial"/>
          <w:smallCaps w:val="0"/>
          <w:sz w:val="24"/>
          <w:szCs w:val="24"/>
        </w:rPr>
        <w:t>Patient s</w:t>
      </w:r>
      <w:r w:rsidR="00DD637B">
        <w:rPr>
          <w:rFonts w:ascii="Arial" w:hAnsi="Arial" w:cs="Arial"/>
          <w:smallCaps w:val="0"/>
          <w:sz w:val="24"/>
          <w:szCs w:val="24"/>
        </w:rPr>
        <w:t>afety</w:t>
      </w:r>
      <w:bookmarkEnd w:id="16"/>
    </w:p>
    <w:p w14:paraId="4C8F2CBE" w14:textId="77777777" w:rsidR="00631A5F" w:rsidRDefault="00631A5F" w:rsidP="00631A5F">
      <w:pPr>
        <w:rPr>
          <w:lang w:val="en-US"/>
        </w:rPr>
      </w:pPr>
    </w:p>
    <w:p w14:paraId="3EBE0BE8" w14:textId="2709D757" w:rsidR="00631A5F" w:rsidRDefault="00DD637B" w:rsidP="00631A5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reduction of risk of unnecessary harm associated with health</w:t>
      </w:r>
      <w:r w:rsidR="00C80B1A">
        <w:rPr>
          <w:rFonts w:ascii="Arial" w:hAnsi="Arial" w:cs="Arial"/>
          <w:lang w:val="en-US"/>
        </w:rPr>
        <w:t xml:space="preserve">care to an acceptable minimum. </w:t>
      </w:r>
      <w:r>
        <w:rPr>
          <w:rFonts w:ascii="Arial" w:hAnsi="Arial" w:cs="Arial"/>
          <w:lang w:val="en-US"/>
        </w:rPr>
        <w:t>An acceptable minimum refers to the collective notions of given current knowledge, resources available and the context in which care was delivered weighed against the risk of non-treatment or other treatment.</w:t>
      </w:r>
      <w:r w:rsidR="008C5DC8">
        <w:rPr>
          <w:rFonts w:ascii="Arial" w:hAnsi="Arial" w:cs="Arial"/>
          <w:lang w:val="en-US"/>
        </w:rPr>
        <w:t xml:space="preserve">  </w:t>
      </w:r>
    </w:p>
    <w:p w14:paraId="07093177" w14:textId="3D5F3FDC" w:rsidR="00404959" w:rsidRDefault="00C80B1A" w:rsidP="00404959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7" w:name="_Toc514323306"/>
      <w:r>
        <w:rPr>
          <w:rFonts w:ascii="Arial" w:hAnsi="Arial" w:cs="Arial"/>
          <w:smallCaps w:val="0"/>
          <w:sz w:val="24"/>
          <w:szCs w:val="24"/>
        </w:rPr>
        <w:t>Patient safety i</w:t>
      </w:r>
      <w:r w:rsidR="00DD637B">
        <w:rPr>
          <w:rFonts w:ascii="Arial" w:hAnsi="Arial" w:cs="Arial"/>
          <w:smallCaps w:val="0"/>
          <w:sz w:val="24"/>
          <w:szCs w:val="24"/>
        </w:rPr>
        <w:t>ncident</w:t>
      </w:r>
      <w:bookmarkEnd w:id="17"/>
    </w:p>
    <w:p w14:paraId="348353AA" w14:textId="77777777" w:rsidR="00404959" w:rsidRDefault="00404959" w:rsidP="00631A5F">
      <w:pPr>
        <w:rPr>
          <w:rFonts w:ascii="Arial" w:hAnsi="Arial" w:cs="Arial"/>
          <w:lang w:val="en-US"/>
        </w:rPr>
      </w:pPr>
    </w:p>
    <w:p w14:paraId="47BC3B92" w14:textId="11B2D51D" w:rsidR="00404959" w:rsidRDefault="00DD637B" w:rsidP="00631A5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 event or circumstance that could have resulted, or did result, in unnecessary harm to a patient</w:t>
      </w:r>
      <w:r w:rsidR="00404959">
        <w:rPr>
          <w:rFonts w:ascii="Arial" w:hAnsi="Arial" w:cs="Arial"/>
          <w:lang w:val="en-US"/>
        </w:rPr>
        <w:t>.</w:t>
      </w:r>
    </w:p>
    <w:p w14:paraId="1329D5C9" w14:textId="4EE7A6D0" w:rsidR="00BA1F2F" w:rsidRDefault="00DD637B" w:rsidP="00BA1F2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8" w:name="_Toc514323307"/>
      <w:r>
        <w:rPr>
          <w:rFonts w:ascii="Arial" w:hAnsi="Arial" w:cs="Arial"/>
          <w:smallCaps w:val="0"/>
          <w:sz w:val="24"/>
          <w:szCs w:val="24"/>
        </w:rPr>
        <w:t>Incident</w:t>
      </w:r>
      <w:bookmarkEnd w:id="18"/>
    </w:p>
    <w:p w14:paraId="2ED67698" w14:textId="77777777" w:rsidR="00BA1F2F" w:rsidRDefault="00BA1F2F" w:rsidP="00BA1F2F">
      <w:pPr>
        <w:rPr>
          <w:lang w:val="en-US"/>
        </w:rPr>
      </w:pPr>
    </w:p>
    <w:p w14:paraId="638A3519" w14:textId="06CDA30E" w:rsidR="00BA1F2F" w:rsidRDefault="00C80B1A" w:rsidP="00BA1F2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 event or</w:t>
      </w:r>
      <w:r w:rsidR="00DD637B">
        <w:rPr>
          <w:rFonts w:ascii="Arial" w:hAnsi="Arial" w:cs="Arial"/>
          <w:lang w:val="en-US"/>
        </w:rPr>
        <w:t xml:space="preserve"> circumstance that could have resulted, or did result, in unnecessary harm to a patient</w:t>
      </w:r>
      <w:r w:rsidR="002F1D75">
        <w:rPr>
          <w:rFonts w:ascii="Arial" w:hAnsi="Arial" w:cs="Arial"/>
          <w:lang w:val="en-US"/>
        </w:rPr>
        <w:t xml:space="preserve"> (intentionally the same as 3.2).  </w:t>
      </w:r>
    </w:p>
    <w:p w14:paraId="1A523F5E" w14:textId="4C211649" w:rsidR="00BA1F2F" w:rsidRDefault="00C80B1A" w:rsidP="00BA1F2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9" w:name="_Toc514323308"/>
      <w:r>
        <w:rPr>
          <w:rFonts w:ascii="Arial" w:hAnsi="Arial" w:cs="Arial"/>
          <w:smallCaps w:val="0"/>
          <w:sz w:val="24"/>
          <w:szCs w:val="24"/>
        </w:rPr>
        <w:t>Near m</w:t>
      </w:r>
      <w:r w:rsidR="00DD637B">
        <w:rPr>
          <w:rFonts w:ascii="Arial" w:hAnsi="Arial" w:cs="Arial"/>
          <w:smallCaps w:val="0"/>
          <w:sz w:val="24"/>
          <w:szCs w:val="24"/>
        </w:rPr>
        <w:t>iss</w:t>
      </w:r>
      <w:bookmarkEnd w:id="19"/>
    </w:p>
    <w:p w14:paraId="2FD85C1B" w14:textId="77777777" w:rsidR="00BA1F2F" w:rsidRPr="00BA1F2F" w:rsidRDefault="00BA1F2F" w:rsidP="00BA1F2F">
      <w:pPr>
        <w:rPr>
          <w:rFonts w:ascii="Arial" w:hAnsi="Arial" w:cs="Arial"/>
          <w:lang w:val="en-US"/>
        </w:rPr>
      </w:pPr>
    </w:p>
    <w:p w14:paraId="2714A3BC" w14:textId="36152DB2" w:rsidR="00BA1F2F" w:rsidRDefault="002F1D75" w:rsidP="00631A5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 incident which did not reach the patient</w:t>
      </w:r>
      <w:r w:rsidR="00BA1F2F">
        <w:rPr>
          <w:rFonts w:ascii="Arial" w:hAnsi="Arial" w:cs="Arial"/>
          <w:lang w:val="en-US"/>
        </w:rPr>
        <w:t>.</w:t>
      </w:r>
    </w:p>
    <w:p w14:paraId="2C60C896" w14:textId="77777777" w:rsidR="00C80B1A" w:rsidRDefault="00C80B1A" w:rsidP="00631A5F">
      <w:pPr>
        <w:rPr>
          <w:rFonts w:ascii="Arial" w:hAnsi="Arial" w:cs="Arial"/>
          <w:lang w:val="en-US"/>
        </w:rPr>
      </w:pPr>
    </w:p>
    <w:p w14:paraId="1C519BCE" w14:textId="4E51F601" w:rsidR="00C25D28" w:rsidRDefault="00C80B1A" w:rsidP="00C25D28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0" w:name="_Toc514323309"/>
      <w:r>
        <w:rPr>
          <w:rFonts w:ascii="Arial" w:hAnsi="Arial" w:cs="Arial"/>
          <w:smallCaps w:val="0"/>
          <w:sz w:val="24"/>
          <w:szCs w:val="24"/>
        </w:rPr>
        <w:t>Significant e</w:t>
      </w:r>
      <w:r w:rsidR="00C25D28">
        <w:rPr>
          <w:rFonts w:ascii="Arial" w:hAnsi="Arial" w:cs="Arial"/>
          <w:smallCaps w:val="0"/>
          <w:sz w:val="24"/>
          <w:szCs w:val="24"/>
        </w:rPr>
        <w:t>vent</w:t>
      </w:r>
      <w:bookmarkEnd w:id="20"/>
    </w:p>
    <w:p w14:paraId="56097701" w14:textId="5E41E7DC" w:rsidR="00C25D28" w:rsidRDefault="00C25D28" w:rsidP="00631A5F">
      <w:pPr>
        <w:rPr>
          <w:rFonts w:ascii="Arial" w:hAnsi="Arial" w:cs="Arial"/>
          <w:lang w:val="en-US"/>
        </w:rPr>
      </w:pPr>
    </w:p>
    <w:p w14:paraId="2168CF58" w14:textId="11BA1CCF" w:rsidR="00C25D28" w:rsidRDefault="00C25D28" w:rsidP="00631A5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Any event thought by anyone </w:t>
      </w:r>
      <w:r w:rsidR="00C80B1A">
        <w:rPr>
          <w:rFonts w:ascii="Arial" w:hAnsi="Arial" w:cs="Arial"/>
          <w:lang w:val="en-US"/>
        </w:rPr>
        <w:t>in the team to be significant in</w:t>
      </w:r>
      <w:r>
        <w:rPr>
          <w:rFonts w:ascii="Arial" w:hAnsi="Arial" w:cs="Arial"/>
          <w:lang w:val="en-US"/>
        </w:rPr>
        <w:t xml:space="preserve"> the care of patients or the conduct of the practice.</w:t>
      </w:r>
      <w:r w:rsidR="00163384">
        <w:rPr>
          <w:rStyle w:val="FootnoteReference"/>
          <w:rFonts w:ascii="Arial" w:hAnsi="Arial" w:cs="Arial"/>
          <w:lang w:val="en-US"/>
        </w:rPr>
        <w:footnoteReference w:id="2"/>
      </w:r>
    </w:p>
    <w:p w14:paraId="51A40D60" w14:textId="46C0E03A" w:rsidR="00163384" w:rsidRDefault="00163384" w:rsidP="00631A5F">
      <w:pPr>
        <w:rPr>
          <w:rFonts w:ascii="Arial" w:hAnsi="Arial" w:cs="Arial"/>
          <w:lang w:val="en-US"/>
        </w:rPr>
      </w:pPr>
    </w:p>
    <w:p w14:paraId="30862FCE" w14:textId="64C9F45D" w:rsidR="00163384" w:rsidRDefault="00C80B1A" w:rsidP="00163384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1" w:name="_Toc514323310"/>
      <w:r>
        <w:rPr>
          <w:rFonts w:ascii="Arial" w:hAnsi="Arial" w:cs="Arial"/>
          <w:smallCaps w:val="0"/>
          <w:sz w:val="24"/>
          <w:szCs w:val="24"/>
        </w:rPr>
        <w:t>Significant event a</w:t>
      </w:r>
      <w:r w:rsidR="008C2AEF">
        <w:rPr>
          <w:rFonts w:ascii="Arial" w:hAnsi="Arial" w:cs="Arial"/>
          <w:smallCaps w:val="0"/>
          <w:sz w:val="24"/>
          <w:szCs w:val="24"/>
        </w:rPr>
        <w:t>nalysis</w:t>
      </w:r>
      <w:bookmarkEnd w:id="21"/>
    </w:p>
    <w:p w14:paraId="43B42991" w14:textId="71AB7D8F" w:rsidR="00163384" w:rsidRDefault="00163384" w:rsidP="00163384">
      <w:pPr>
        <w:rPr>
          <w:lang w:val="en-US"/>
        </w:rPr>
      </w:pPr>
    </w:p>
    <w:p w14:paraId="5AFCC7A4" w14:textId="32B07FFC" w:rsidR="00163384" w:rsidRDefault="00163384" w:rsidP="00163384">
      <w:pPr>
        <w:rPr>
          <w:rFonts w:ascii="Arial" w:hAnsi="Arial" w:cs="Arial"/>
          <w:vertAlign w:val="superscript"/>
          <w:lang w:val="en-US"/>
        </w:rPr>
      </w:pPr>
      <w:r w:rsidRPr="00163384">
        <w:rPr>
          <w:rFonts w:ascii="Arial" w:hAnsi="Arial" w:cs="Arial"/>
          <w:lang w:val="en-US"/>
        </w:rPr>
        <w:t xml:space="preserve">A </w:t>
      </w:r>
      <w:r>
        <w:rPr>
          <w:rFonts w:ascii="Arial" w:hAnsi="Arial" w:cs="Arial"/>
          <w:lang w:val="en-US"/>
        </w:rPr>
        <w:t>process in which individual episodes (when there has been a significant occurrence</w:t>
      </w:r>
      <w:r w:rsidR="00C80B1A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either beneficial or deleterious) are analysed in a systematic and detailed way to ascertain what can be learnt about the overall quality of care, and to indicate any changes that might lead to future improvements.</w:t>
      </w:r>
      <w:r w:rsidRPr="00163384">
        <w:rPr>
          <w:rFonts w:ascii="Arial" w:hAnsi="Arial" w:cs="Arial"/>
          <w:vertAlign w:val="superscript"/>
          <w:lang w:val="en-US"/>
        </w:rPr>
        <w:t>2</w:t>
      </w:r>
    </w:p>
    <w:p w14:paraId="2334E1BB" w14:textId="444CF971" w:rsidR="00D37BBE" w:rsidRDefault="00D37BBE" w:rsidP="00D37BB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2" w:name="_Toc514323311"/>
      <w:r>
        <w:rPr>
          <w:rFonts w:ascii="Arial" w:hAnsi="Arial" w:cs="Arial"/>
          <w:smallCaps w:val="0"/>
          <w:sz w:val="24"/>
          <w:szCs w:val="24"/>
        </w:rPr>
        <w:lastRenderedPageBreak/>
        <w:t>Care Quality Commission</w:t>
      </w:r>
      <w:bookmarkEnd w:id="22"/>
    </w:p>
    <w:p w14:paraId="580A3D84" w14:textId="1BE6C626" w:rsidR="00D37BBE" w:rsidRDefault="00D37BBE" w:rsidP="00D37BBE">
      <w:pPr>
        <w:rPr>
          <w:lang w:val="en-US"/>
        </w:rPr>
      </w:pPr>
    </w:p>
    <w:p w14:paraId="7F4C676F" w14:textId="1A612907" w:rsidR="00D37BBE" w:rsidRPr="00D37BBE" w:rsidRDefault="00D37BBE" w:rsidP="00D37BBE">
      <w:pPr>
        <w:rPr>
          <w:rFonts w:ascii="Arial" w:hAnsi="Arial" w:cs="Arial"/>
          <w:lang w:val="en-US"/>
        </w:rPr>
      </w:pPr>
      <w:r w:rsidRPr="00D37BBE">
        <w:rPr>
          <w:rFonts w:ascii="Arial" w:hAnsi="Arial" w:cs="Arial"/>
          <w:lang w:val="en-US"/>
        </w:rPr>
        <w:t>The independent regulator of all health and social care services in England.</w:t>
      </w:r>
      <w:r>
        <w:rPr>
          <w:rStyle w:val="FootnoteReference"/>
          <w:rFonts w:ascii="Arial" w:hAnsi="Arial" w:cs="Arial"/>
          <w:lang w:val="en-US"/>
        </w:rPr>
        <w:footnoteReference w:id="3"/>
      </w:r>
    </w:p>
    <w:p w14:paraId="57D30271" w14:textId="75558BA3" w:rsidR="005B058D" w:rsidRPr="000858D5" w:rsidRDefault="00163384" w:rsidP="005B058D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23" w:name="_Toc514323312"/>
      <w:r>
        <w:rPr>
          <w:sz w:val="28"/>
          <w:szCs w:val="28"/>
        </w:rPr>
        <w:t>Significant event analysis</w:t>
      </w:r>
      <w:bookmarkEnd w:id="23"/>
    </w:p>
    <w:p w14:paraId="7F9D4DB8" w14:textId="1A9DCC4D" w:rsidR="005B058D" w:rsidRDefault="00163384" w:rsidP="005B058D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4" w:name="_Toc514323313"/>
      <w:r>
        <w:rPr>
          <w:rFonts w:ascii="Arial" w:hAnsi="Arial" w:cs="Arial"/>
          <w:smallCaps w:val="0"/>
          <w:sz w:val="24"/>
          <w:szCs w:val="24"/>
        </w:rPr>
        <w:t>Rationale</w:t>
      </w:r>
      <w:bookmarkEnd w:id="24"/>
    </w:p>
    <w:p w14:paraId="4346A8CF" w14:textId="77777777" w:rsidR="001A7A41" w:rsidRDefault="001A7A41" w:rsidP="001A7A41">
      <w:pPr>
        <w:rPr>
          <w:lang w:val="en-US"/>
        </w:rPr>
      </w:pPr>
    </w:p>
    <w:p w14:paraId="4A2B8C18" w14:textId="6A1944ED" w:rsidR="00B220DF" w:rsidRDefault="009E1FB2" w:rsidP="005067B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Significant </w:t>
      </w:r>
      <w:r w:rsidR="00DB0F58">
        <w:rPr>
          <w:rFonts w:ascii="Arial" w:hAnsi="Arial" w:cs="Arial"/>
          <w:lang w:val="en-US"/>
        </w:rPr>
        <w:t xml:space="preserve">event analysis (SEA herein) at Park View Group Practice </w:t>
      </w:r>
      <w:r>
        <w:rPr>
          <w:rFonts w:ascii="Arial" w:hAnsi="Arial" w:cs="Arial"/>
          <w:lang w:val="en-US"/>
        </w:rPr>
        <w:t>is used to ident</w:t>
      </w:r>
      <w:r w:rsidR="00F854D5">
        <w:rPr>
          <w:rFonts w:ascii="Arial" w:hAnsi="Arial" w:cs="Arial"/>
          <w:lang w:val="en-US"/>
        </w:rPr>
        <w:t>ify both good and poor practice;</w:t>
      </w:r>
      <w:r>
        <w:rPr>
          <w:rFonts w:ascii="Arial" w:hAnsi="Arial" w:cs="Arial"/>
          <w:lang w:val="en-US"/>
        </w:rPr>
        <w:t xml:space="preserve"> however, the overall aim of the process is to enable reflection and learning, thereby enhancing the level of service offered to the patient population. </w:t>
      </w:r>
    </w:p>
    <w:p w14:paraId="55536345" w14:textId="15B4E2F3" w:rsidR="00B220DF" w:rsidRDefault="009E1FB2" w:rsidP="00B220D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5" w:name="_Toc514323314"/>
      <w:r>
        <w:rPr>
          <w:rFonts w:ascii="Arial" w:hAnsi="Arial" w:cs="Arial"/>
          <w:smallCaps w:val="0"/>
          <w:sz w:val="24"/>
          <w:szCs w:val="24"/>
        </w:rPr>
        <w:t>Involving the team</w:t>
      </w:r>
      <w:bookmarkEnd w:id="25"/>
    </w:p>
    <w:p w14:paraId="4DF2D079" w14:textId="77777777" w:rsidR="00B220DF" w:rsidRDefault="00B220DF" w:rsidP="00B220DF">
      <w:pPr>
        <w:rPr>
          <w:lang w:val="en-US"/>
        </w:rPr>
      </w:pPr>
    </w:p>
    <w:p w14:paraId="7654AC7F" w14:textId="638FDB83" w:rsidR="001B1331" w:rsidRDefault="009E1FB2" w:rsidP="005067B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SEA at </w:t>
      </w:r>
      <w:r w:rsidR="00DB0F58">
        <w:rPr>
          <w:rFonts w:ascii="Arial" w:hAnsi="Arial" w:cs="Arial"/>
          <w:lang w:val="en-US"/>
        </w:rPr>
        <w:t>Park View Group Practice</w:t>
      </w:r>
      <w:r>
        <w:rPr>
          <w:rFonts w:ascii="Arial" w:hAnsi="Arial" w:cs="Arial"/>
          <w:lang w:val="en-US"/>
        </w:rPr>
        <w:t xml:space="preserve"> involves all members of the</w:t>
      </w:r>
      <w:r w:rsidR="00F854D5">
        <w:rPr>
          <w:rFonts w:ascii="Arial" w:hAnsi="Arial" w:cs="Arial"/>
          <w:lang w:val="en-US"/>
        </w:rPr>
        <w:t xml:space="preserve"> multidisciplinary team (MDT). </w:t>
      </w:r>
      <w:r>
        <w:rPr>
          <w:rFonts w:ascii="Arial" w:hAnsi="Arial" w:cs="Arial"/>
          <w:lang w:val="en-US"/>
        </w:rPr>
        <w:t xml:space="preserve">Staff must acknowledge </w:t>
      </w:r>
      <w:r w:rsidR="00F854D5">
        <w:rPr>
          <w:rFonts w:ascii="Arial" w:hAnsi="Arial" w:cs="Arial"/>
          <w:lang w:val="en-US"/>
        </w:rPr>
        <w:t>that SEAs are centred on whole-</w:t>
      </w:r>
      <w:r>
        <w:rPr>
          <w:rFonts w:ascii="Arial" w:hAnsi="Arial" w:cs="Arial"/>
          <w:lang w:val="en-US"/>
        </w:rPr>
        <w:t xml:space="preserve">team </w:t>
      </w:r>
      <w:r w:rsidR="008C2AEF">
        <w:rPr>
          <w:rFonts w:ascii="Arial" w:hAnsi="Arial" w:cs="Arial"/>
          <w:lang w:val="en-US"/>
        </w:rPr>
        <w:t>learning and</w:t>
      </w:r>
      <w:r>
        <w:rPr>
          <w:rFonts w:ascii="Arial" w:hAnsi="Arial" w:cs="Arial"/>
          <w:lang w:val="en-US"/>
        </w:rPr>
        <w:t xml:space="preserve"> are not used to direct blame.  </w:t>
      </w:r>
    </w:p>
    <w:p w14:paraId="508DB1E8" w14:textId="077144CB" w:rsidR="009E1FB2" w:rsidRDefault="009E1FB2" w:rsidP="009E1FB2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6" w:name="_Toc514323315"/>
      <w:r>
        <w:rPr>
          <w:rFonts w:ascii="Arial" w:hAnsi="Arial" w:cs="Arial"/>
          <w:smallCaps w:val="0"/>
          <w:sz w:val="24"/>
          <w:szCs w:val="24"/>
        </w:rPr>
        <w:t>Aims of SEA</w:t>
      </w:r>
      <w:bookmarkEnd w:id="26"/>
    </w:p>
    <w:p w14:paraId="1F68DC24" w14:textId="14D213FE" w:rsidR="009E1FB2" w:rsidRDefault="009E1FB2" w:rsidP="009E1FB2">
      <w:pPr>
        <w:rPr>
          <w:lang w:val="en-US"/>
        </w:rPr>
      </w:pPr>
    </w:p>
    <w:p w14:paraId="5A55B29E" w14:textId="7E2E123D" w:rsidR="009E1FB2" w:rsidRPr="009E1FB2" w:rsidRDefault="009E1FB2" w:rsidP="009E1FB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aims of completing SEAs are to:</w:t>
      </w:r>
      <w:r>
        <w:rPr>
          <w:rStyle w:val="FootnoteReference"/>
          <w:rFonts w:ascii="Arial" w:hAnsi="Arial" w:cs="Arial"/>
          <w:lang w:val="en-US"/>
        </w:rPr>
        <w:footnoteReference w:id="4"/>
      </w:r>
    </w:p>
    <w:p w14:paraId="2FD319B3" w14:textId="2A0918C9" w:rsidR="009E1FB2" w:rsidRDefault="009E1FB2" w:rsidP="005067B1">
      <w:pPr>
        <w:rPr>
          <w:rFonts w:ascii="Arial" w:hAnsi="Arial" w:cs="Arial"/>
          <w:lang w:val="en-US"/>
        </w:rPr>
      </w:pPr>
    </w:p>
    <w:p w14:paraId="3A08A864" w14:textId="27950515" w:rsidR="009E1FB2" w:rsidRDefault="009E1FB2" w:rsidP="00863260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Identify events in individual cases that have been critical</w:t>
      </w:r>
      <w:r w:rsidR="003964F7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and to improve the quality of patient care from the lessons learnt</w:t>
      </w:r>
    </w:p>
    <w:p w14:paraId="256951E3" w14:textId="5018720C" w:rsidR="009E1FB2" w:rsidRDefault="009E1FB2" w:rsidP="00863260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Instigate a culture of openness and reflective learning, not individual blame or self-criticism</w:t>
      </w:r>
    </w:p>
    <w:p w14:paraId="54DC0FD3" w14:textId="385E5EA7" w:rsidR="009E1FB2" w:rsidRDefault="009E1FB2" w:rsidP="00863260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Enable team-building and support following stressful episodes</w:t>
      </w:r>
    </w:p>
    <w:p w14:paraId="17620C94" w14:textId="1AF0CCCD" w:rsidR="009E1FB2" w:rsidRDefault="009E1FB2" w:rsidP="00863260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Enable</w:t>
      </w:r>
      <w:r w:rsidR="003964F7">
        <w:rPr>
          <w:rFonts w:ascii="Arial" w:hAnsi="Arial" w:cs="Arial"/>
          <w:lang w:val="en-US"/>
        </w:rPr>
        <w:t xml:space="preserve"> the</w:t>
      </w:r>
      <w:r>
        <w:rPr>
          <w:rFonts w:ascii="Arial" w:hAnsi="Arial" w:cs="Arial"/>
          <w:lang w:val="en-US"/>
        </w:rPr>
        <w:t xml:space="preserve"> identification of good as well as suboptimal practice</w:t>
      </w:r>
    </w:p>
    <w:p w14:paraId="76149FBD" w14:textId="2A45A89D" w:rsidR="009E1FB2" w:rsidRDefault="009E1FB2" w:rsidP="00863260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 a useful tool for team and individual continuing professional development, identifying group and individual learning needs</w:t>
      </w:r>
    </w:p>
    <w:p w14:paraId="4D625E62" w14:textId="7818A41C" w:rsidR="009E1FB2" w:rsidRPr="009E1FB2" w:rsidRDefault="009E1FB2" w:rsidP="00863260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Share learning between teams within the NHS where adverse events occur at the ‘overlap’ or in shared domains of clinical respon</w:t>
      </w:r>
      <w:r w:rsidR="003964F7">
        <w:rPr>
          <w:rFonts w:ascii="Arial" w:hAnsi="Arial" w:cs="Arial"/>
          <w:lang w:val="en-US"/>
        </w:rPr>
        <w:t xml:space="preserve">sibility (such as ‘out of hours’, </w:t>
      </w:r>
      <w:r>
        <w:rPr>
          <w:rFonts w:ascii="Arial" w:hAnsi="Arial" w:cs="Arial"/>
          <w:lang w:val="en-US"/>
        </w:rPr>
        <w:t>discharge problems</w:t>
      </w:r>
      <w:r w:rsidR="003964F7">
        <w:rPr>
          <w:rFonts w:ascii="Arial" w:hAnsi="Arial" w:cs="Arial"/>
          <w:lang w:val="en-US"/>
        </w:rPr>
        <w:t>, etc.</w:t>
      </w:r>
      <w:r>
        <w:rPr>
          <w:rFonts w:ascii="Arial" w:hAnsi="Arial" w:cs="Arial"/>
          <w:lang w:val="en-US"/>
        </w:rPr>
        <w:t>)</w:t>
      </w:r>
    </w:p>
    <w:p w14:paraId="6F2BED76" w14:textId="11B2860F" w:rsidR="00BE3A3E" w:rsidRDefault="004436A8" w:rsidP="00BE3A3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7" w:name="_Toc514323316"/>
      <w:r>
        <w:rPr>
          <w:rFonts w:ascii="Arial" w:hAnsi="Arial" w:cs="Arial"/>
          <w:smallCaps w:val="0"/>
          <w:sz w:val="24"/>
          <w:szCs w:val="24"/>
        </w:rPr>
        <w:t xml:space="preserve">What </w:t>
      </w:r>
      <w:r w:rsidR="00D7013D">
        <w:rPr>
          <w:rFonts w:ascii="Arial" w:hAnsi="Arial" w:cs="Arial"/>
          <w:smallCaps w:val="0"/>
          <w:sz w:val="24"/>
          <w:szCs w:val="24"/>
        </w:rPr>
        <w:t>constitutes a SEA</w:t>
      </w:r>
      <w:bookmarkEnd w:id="27"/>
      <w:r w:rsidR="003964F7">
        <w:rPr>
          <w:rFonts w:ascii="Arial" w:hAnsi="Arial" w:cs="Arial"/>
          <w:smallCaps w:val="0"/>
          <w:sz w:val="24"/>
          <w:szCs w:val="24"/>
        </w:rPr>
        <w:t>?</w:t>
      </w:r>
    </w:p>
    <w:p w14:paraId="60BCAE9C" w14:textId="77777777" w:rsidR="00BE3A3E" w:rsidRDefault="00BE3A3E" w:rsidP="005067B1">
      <w:pPr>
        <w:rPr>
          <w:rFonts w:ascii="Arial" w:hAnsi="Arial" w:cs="Arial"/>
          <w:lang w:val="en-US"/>
        </w:rPr>
      </w:pPr>
    </w:p>
    <w:p w14:paraId="40E925A7" w14:textId="0A44B4E3" w:rsidR="001F3D85" w:rsidRDefault="004436A8" w:rsidP="004436A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Clinical and non-clinical </w:t>
      </w:r>
      <w:r w:rsidR="00D7013D">
        <w:rPr>
          <w:rFonts w:ascii="Arial" w:hAnsi="Arial" w:cs="Arial"/>
          <w:lang w:val="en-US"/>
        </w:rPr>
        <w:t>events</w:t>
      </w:r>
      <w:r>
        <w:rPr>
          <w:rFonts w:ascii="Arial" w:hAnsi="Arial" w:cs="Arial"/>
          <w:lang w:val="en-US"/>
        </w:rPr>
        <w:t xml:space="preserve"> should be reported </w:t>
      </w:r>
      <w:r w:rsidR="004E5722">
        <w:rPr>
          <w:rFonts w:ascii="Arial" w:hAnsi="Arial" w:cs="Arial"/>
          <w:lang w:val="en-US"/>
        </w:rPr>
        <w:t>in cases of patient harm or where there was the potential for harm to have been caused; this includes near misses and the reporting of positive outcomes</w:t>
      </w:r>
      <w:r w:rsidR="003964F7">
        <w:rPr>
          <w:rFonts w:ascii="Arial" w:hAnsi="Arial" w:cs="Arial"/>
          <w:lang w:val="en-US"/>
        </w:rPr>
        <w:t>, e.g</w:t>
      </w:r>
      <w:r w:rsidR="004E5722">
        <w:rPr>
          <w:rFonts w:ascii="Arial" w:hAnsi="Arial" w:cs="Arial"/>
          <w:lang w:val="en-US"/>
        </w:rPr>
        <w:t>. an incident was prevented as a result of effective processes</w:t>
      </w:r>
      <w:r w:rsidR="003964F7">
        <w:rPr>
          <w:rFonts w:ascii="Arial" w:hAnsi="Arial" w:cs="Arial"/>
          <w:lang w:val="en-US"/>
        </w:rPr>
        <w:t>/</w:t>
      </w:r>
      <w:r w:rsidR="004E5722">
        <w:rPr>
          <w:rFonts w:ascii="Arial" w:hAnsi="Arial" w:cs="Arial"/>
          <w:lang w:val="en-US"/>
        </w:rPr>
        <w:t>protocols.</w:t>
      </w:r>
    </w:p>
    <w:p w14:paraId="55D0DCF9" w14:textId="77777777" w:rsidR="004E5722" w:rsidRDefault="004E5722" w:rsidP="004436A8">
      <w:pPr>
        <w:rPr>
          <w:rFonts w:ascii="Arial" w:hAnsi="Arial" w:cs="Arial"/>
          <w:lang w:val="en-US"/>
        </w:rPr>
      </w:pPr>
    </w:p>
    <w:p w14:paraId="24E51F92" w14:textId="38F7303E" w:rsidR="004E5722" w:rsidRDefault="004E5722" w:rsidP="004436A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Examples of </w:t>
      </w:r>
      <w:r w:rsidR="00D7013D">
        <w:rPr>
          <w:rFonts w:ascii="Arial" w:hAnsi="Arial" w:cs="Arial"/>
          <w:lang w:val="en-US"/>
        </w:rPr>
        <w:t>significant events</w:t>
      </w:r>
      <w:r w:rsidR="005B2F37">
        <w:rPr>
          <w:rFonts w:ascii="Arial" w:hAnsi="Arial" w:cs="Arial"/>
          <w:lang w:val="en-US"/>
        </w:rPr>
        <w:t xml:space="preserve"> (SE)</w:t>
      </w:r>
      <w:r>
        <w:rPr>
          <w:rFonts w:ascii="Arial" w:hAnsi="Arial" w:cs="Arial"/>
          <w:lang w:val="en-US"/>
        </w:rPr>
        <w:t xml:space="preserve"> </w:t>
      </w:r>
      <w:r w:rsidR="003964F7">
        <w:rPr>
          <w:rFonts w:ascii="Arial" w:hAnsi="Arial" w:cs="Arial"/>
          <w:lang w:val="en-US"/>
        </w:rPr>
        <w:t>include</w:t>
      </w:r>
      <w:r w:rsidR="00D7013D">
        <w:rPr>
          <w:rFonts w:ascii="Arial" w:hAnsi="Arial" w:cs="Arial"/>
          <w:lang w:val="en-US"/>
        </w:rPr>
        <w:t>:</w:t>
      </w:r>
      <w:r w:rsidR="001776F2">
        <w:rPr>
          <w:rFonts w:ascii="Arial" w:hAnsi="Arial" w:cs="Arial"/>
          <w:vertAlign w:val="superscript"/>
          <w:lang w:val="en-US"/>
        </w:rPr>
        <w:t>4</w:t>
      </w:r>
      <w:r w:rsidR="00D7013D" w:rsidRPr="00D7013D">
        <w:rPr>
          <w:rFonts w:ascii="Arial" w:hAnsi="Arial" w:cs="Arial"/>
          <w:vertAlign w:val="superscript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 </w:t>
      </w:r>
    </w:p>
    <w:p w14:paraId="02B06059" w14:textId="436CE743" w:rsidR="00D7013D" w:rsidRDefault="00D7013D" w:rsidP="004436A8">
      <w:pPr>
        <w:rPr>
          <w:rFonts w:ascii="Arial" w:hAnsi="Arial" w:cs="Arial"/>
          <w:lang w:val="en-US"/>
        </w:rPr>
      </w:pPr>
    </w:p>
    <w:p w14:paraId="43F0C045" w14:textId="1DCB89CD" w:rsidR="00D7013D" w:rsidRDefault="00D7013D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New cancer diagnoses</w:t>
      </w:r>
    </w:p>
    <w:p w14:paraId="24724C26" w14:textId="02CCCC5C" w:rsidR="00D7013D" w:rsidRDefault="00D7013D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Coping with a staffing crisis</w:t>
      </w:r>
    </w:p>
    <w:p w14:paraId="05C89E85" w14:textId="2902C4A2" w:rsidR="00D7013D" w:rsidRDefault="00D7013D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Complaints or compliments received by the practice</w:t>
      </w:r>
    </w:p>
    <w:p w14:paraId="6A3E4C85" w14:textId="1AC8D811" w:rsidR="00D7013D" w:rsidRDefault="00D7013D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Breaches of confidentiality</w:t>
      </w:r>
    </w:p>
    <w:p w14:paraId="2615B39C" w14:textId="6B0EFCC1" w:rsidR="00D7013D" w:rsidRDefault="00D7013D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Sudden or unexpected death or </w:t>
      </w:r>
      <w:r w:rsidR="009A2E71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hospitalisation of a patient</w:t>
      </w:r>
    </w:p>
    <w:p w14:paraId="11863A05" w14:textId="1D2F26D2" w:rsidR="00D7013D" w:rsidRDefault="00D7013D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 unsent referral letter</w:t>
      </w:r>
    </w:p>
    <w:p w14:paraId="34F10BF9" w14:textId="032448ED" w:rsidR="00D7013D" w:rsidRDefault="00D7013D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Prescribing errors</w:t>
      </w:r>
    </w:p>
    <w:p w14:paraId="220E65A5" w14:textId="2953450E" w:rsidR="001776F2" w:rsidRDefault="001776F2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Positive cervical smears</w:t>
      </w:r>
    </w:p>
    <w:p w14:paraId="7A8D0366" w14:textId="2BB48E28" w:rsidR="001776F2" w:rsidRDefault="001776F2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Positive mammography</w:t>
      </w:r>
    </w:p>
    <w:p w14:paraId="48BE515F" w14:textId="3AEE2C3E" w:rsidR="001776F2" w:rsidRDefault="001776F2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Important message not relayed</w:t>
      </w:r>
    </w:p>
    <w:p w14:paraId="1880F1E0" w14:textId="774E708B" w:rsidR="001776F2" w:rsidRDefault="001776F2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Suspected meningitis</w:t>
      </w:r>
    </w:p>
    <w:p w14:paraId="174078A3" w14:textId="74D22833" w:rsidR="001776F2" w:rsidRDefault="001776F2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Delayed diagnosis</w:t>
      </w:r>
    </w:p>
    <w:p w14:paraId="3D5D0F95" w14:textId="7EC76B9A" w:rsidR="001776F2" w:rsidRDefault="001776F2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Loss of care data</w:t>
      </w:r>
    </w:p>
    <w:p w14:paraId="4377E403" w14:textId="5C5ED6A5" w:rsidR="001776F2" w:rsidRDefault="001776F2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Wrong treatment</w:t>
      </w:r>
    </w:p>
    <w:p w14:paraId="3D5D60FE" w14:textId="6B5D8CD3" w:rsidR="001776F2" w:rsidRDefault="001776F2" w:rsidP="0086326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Drug interaction</w:t>
      </w:r>
    </w:p>
    <w:p w14:paraId="659DA358" w14:textId="1C000B91" w:rsidR="00E76417" w:rsidRDefault="00635CEE" w:rsidP="00E76417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8" w:name="_Toc514323317"/>
      <w:r>
        <w:rPr>
          <w:rFonts w:ascii="Arial" w:hAnsi="Arial" w:cs="Arial"/>
          <w:smallCaps w:val="0"/>
          <w:sz w:val="24"/>
          <w:szCs w:val="24"/>
        </w:rPr>
        <w:t xml:space="preserve">Benefits of </w:t>
      </w:r>
      <w:r w:rsidR="00B2740A">
        <w:rPr>
          <w:rFonts w:ascii="Arial" w:hAnsi="Arial" w:cs="Arial"/>
          <w:smallCaps w:val="0"/>
          <w:sz w:val="24"/>
          <w:szCs w:val="24"/>
        </w:rPr>
        <w:t>significant event analysis</w:t>
      </w:r>
      <w:bookmarkEnd w:id="28"/>
    </w:p>
    <w:p w14:paraId="1918AB1B" w14:textId="77777777" w:rsidR="00E76417" w:rsidRDefault="00E76417" w:rsidP="00E76417">
      <w:pPr>
        <w:rPr>
          <w:lang w:val="en-US"/>
        </w:rPr>
      </w:pPr>
    </w:p>
    <w:p w14:paraId="569776F7" w14:textId="5F2D8FBE" w:rsidR="00635CEE" w:rsidRDefault="00635CEE" w:rsidP="0071169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By </w:t>
      </w:r>
      <w:r w:rsidR="002C4969">
        <w:rPr>
          <w:rFonts w:ascii="Arial" w:hAnsi="Arial" w:cs="Arial"/>
          <w:lang w:val="en-US"/>
        </w:rPr>
        <w:t xml:space="preserve">undertaking </w:t>
      </w:r>
      <w:r w:rsidR="006C7E66">
        <w:rPr>
          <w:rFonts w:ascii="Arial" w:hAnsi="Arial" w:cs="Arial"/>
          <w:lang w:val="en-US"/>
        </w:rPr>
        <w:t xml:space="preserve">a </w:t>
      </w:r>
      <w:r w:rsidR="00B2740A">
        <w:rPr>
          <w:rFonts w:ascii="Arial" w:hAnsi="Arial" w:cs="Arial"/>
          <w:lang w:val="en-US"/>
        </w:rPr>
        <w:t>SEA</w:t>
      </w:r>
      <w:r>
        <w:rPr>
          <w:rFonts w:ascii="Arial" w:hAnsi="Arial" w:cs="Arial"/>
          <w:lang w:val="en-US"/>
        </w:rPr>
        <w:t>, it will enable the practice team to:</w:t>
      </w:r>
    </w:p>
    <w:p w14:paraId="4019D38B" w14:textId="77777777" w:rsidR="00635CEE" w:rsidRDefault="00635CEE" w:rsidP="0071169A">
      <w:pPr>
        <w:rPr>
          <w:rFonts w:ascii="Arial" w:hAnsi="Arial" w:cs="Arial"/>
          <w:lang w:val="en-US"/>
        </w:rPr>
      </w:pPr>
    </w:p>
    <w:p w14:paraId="61683AEB" w14:textId="099AF948" w:rsidR="00E76417" w:rsidRDefault="002C4969" w:rsidP="00863260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</w:t>
      </w:r>
      <w:r w:rsidR="00635CEE">
        <w:rPr>
          <w:rFonts w:ascii="Arial" w:hAnsi="Arial" w:cs="Arial"/>
          <w:lang w:val="en-US"/>
        </w:rPr>
        <w:t>eflect on the incident</w:t>
      </w:r>
    </w:p>
    <w:p w14:paraId="5421DAF9" w14:textId="2C28323B" w:rsidR="00635CEE" w:rsidRDefault="002C4969" w:rsidP="00863260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="00635CEE">
        <w:rPr>
          <w:rFonts w:ascii="Arial" w:hAnsi="Arial" w:cs="Arial"/>
          <w:lang w:val="en-US"/>
        </w:rPr>
        <w:t>iscuss and implement preventative measures</w:t>
      </w:r>
    </w:p>
    <w:p w14:paraId="23D6C178" w14:textId="4D930250" w:rsidR="00635CEE" w:rsidRDefault="002C4969" w:rsidP="00863260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635CEE">
        <w:rPr>
          <w:rFonts w:ascii="Arial" w:hAnsi="Arial" w:cs="Arial"/>
          <w:lang w:val="en-US"/>
        </w:rPr>
        <w:t xml:space="preserve">nhance learning </w:t>
      </w:r>
    </w:p>
    <w:p w14:paraId="47868F39" w14:textId="12417B32" w:rsidR="00635CEE" w:rsidRDefault="002C4969" w:rsidP="00863260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="00635CEE">
        <w:rPr>
          <w:rFonts w:ascii="Arial" w:hAnsi="Arial" w:cs="Arial"/>
          <w:lang w:val="en-US"/>
        </w:rPr>
        <w:t xml:space="preserve">emonstrate a culture of openness and transparency </w:t>
      </w:r>
    </w:p>
    <w:p w14:paraId="6A0602A6" w14:textId="08AD99FA" w:rsidR="007F1958" w:rsidRDefault="00967BAD" w:rsidP="007F1958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9" w:name="_Toc514323318"/>
      <w:r>
        <w:rPr>
          <w:rFonts w:ascii="Arial" w:hAnsi="Arial" w:cs="Arial"/>
          <w:smallCaps w:val="0"/>
          <w:sz w:val="24"/>
          <w:szCs w:val="24"/>
        </w:rPr>
        <w:t xml:space="preserve">Reporting </w:t>
      </w:r>
      <w:r w:rsidR="00D37BBE">
        <w:rPr>
          <w:rFonts w:ascii="Arial" w:hAnsi="Arial" w:cs="Arial"/>
          <w:smallCaps w:val="0"/>
          <w:sz w:val="24"/>
          <w:szCs w:val="24"/>
        </w:rPr>
        <w:t>a</w:t>
      </w:r>
      <w:r>
        <w:rPr>
          <w:rFonts w:ascii="Arial" w:hAnsi="Arial" w:cs="Arial"/>
          <w:smallCaps w:val="0"/>
          <w:sz w:val="24"/>
          <w:szCs w:val="24"/>
        </w:rPr>
        <w:t>dvice</w:t>
      </w:r>
      <w:bookmarkEnd w:id="29"/>
      <w:r w:rsidR="0071169A">
        <w:rPr>
          <w:rFonts w:ascii="Arial" w:hAnsi="Arial" w:cs="Arial"/>
          <w:smallCaps w:val="0"/>
          <w:sz w:val="24"/>
          <w:szCs w:val="24"/>
        </w:rPr>
        <w:t xml:space="preserve"> </w:t>
      </w:r>
    </w:p>
    <w:p w14:paraId="417154A0" w14:textId="77777777" w:rsidR="007F1958" w:rsidRDefault="007F1958" w:rsidP="007F1958">
      <w:pPr>
        <w:rPr>
          <w:lang w:val="en-US"/>
        </w:rPr>
      </w:pPr>
    </w:p>
    <w:p w14:paraId="1C3F5FD8" w14:textId="1042EDA9" w:rsidR="00682B45" w:rsidRPr="00682B45" w:rsidRDefault="00967BAD" w:rsidP="00682B4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All staff are permitted to </w:t>
      </w:r>
      <w:r w:rsidR="00D37BBE">
        <w:rPr>
          <w:rFonts w:ascii="Arial" w:hAnsi="Arial" w:cs="Arial"/>
          <w:lang w:val="en-US"/>
        </w:rPr>
        <w:t>raise and complete a SEA</w:t>
      </w:r>
      <w:r w:rsidR="00893DCA">
        <w:rPr>
          <w:rFonts w:ascii="Arial" w:hAnsi="Arial" w:cs="Arial"/>
          <w:lang w:val="en-US"/>
        </w:rPr>
        <w:t>;</w:t>
      </w:r>
      <w:r>
        <w:rPr>
          <w:rFonts w:ascii="Arial" w:hAnsi="Arial" w:cs="Arial"/>
          <w:lang w:val="en-US"/>
        </w:rPr>
        <w:t xml:space="preserve"> however, to enable learning and prevent similar repeat </w:t>
      </w:r>
      <w:r w:rsidR="00847705">
        <w:rPr>
          <w:rFonts w:ascii="Arial" w:hAnsi="Arial" w:cs="Arial"/>
          <w:lang w:val="en-US"/>
        </w:rPr>
        <w:t>occurrences</w:t>
      </w:r>
      <w:r>
        <w:rPr>
          <w:rFonts w:ascii="Arial" w:hAnsi="Arial" w:cs="Arial"/>
          <w:lang w:val="en-US"/>
        </w:rPr>
        <w:t xml:space="preserve">, it is requested </w:t>
      </w:r>
      <w:r w:rsidR="006C7E66">
        <w:rPr>
          <w:rFonts w:ascii="Arial" w:hAnsi="Arial" w:cs="Arial"/>
          <w:lang w:val="en-US"/>
        </w:rPr>
        <w:t xml:space="preserve">that </w:t>
      </w:r>
      <w:r>
        <w:rPr>
          <w:rFonts w:ascii="Arial" w:hAnsi="Arial" w:cs="Arial"/>
          <w:lang w:val="en-US"/>
        </w:rPr>
        <w:t xml:space="preserve">staff advise the practice manager of </w:t>
      </w:r>
      <w:r w:rsidR="00D37BBE">
        <w:rPr>
          <w:rFonts w:ascii="Arial" w:hAnsi="Arial" w:cs="Arial"/>
          <w:lang w:val="en-US"/>
        </w:rPr>
        <w:t>their intention to complete a SEA</w:t>
      </w:r>
      <w:r w:rsidR="006C7E66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 xml:space="preserve">Patient and staff personal identifiable information is not required when </w:t>
      </w:r>
      <w:r w:rsidR="006C7E66">
        <w:rPr>
          <w:rFonts w:ascii="Arial" w:hAnsi="Arial" w:cs="Arial"/>
          <w:lang w:val="en-US"/>
        </w:rPr>
        <w:t>completing a SEA;</w:t>
      </w:r>
      <w:r w:rsidR="00D37BBE">
        <w:rPr>
          <w:rFonts w:ascii="Arial" w:hAnsi="Arial" w:cs="Arial"/>
          <w:lang w:val="en-US"/>
        </w:rPr>
        <w:t xml:space="preserve"> </w:t>
      </w:r>
      <w:r w:rsidR="0034675F">
        <w:rPr>
          <w:rFonts w:ascii="Arial" w:hAnsi="Arial" w:cs="Arial"/>
          <w:lang w:val="en-US"/>
        </w:rPr>
        <w:t>staff should refer to</w:t>
      </w:r>
      <w:r w:rsidR="006C7E66">
        <w:rPr>
          <w:rFonts w:ascii="Arial" w:hAnsi="Arial" w:cs="Arial"/>
          <w:lang w:val="en-US"/>
        </w:rPr>
        <w:t xml:space="preserve"> the</w:t>
      </w:r>
      <w:r w:rsidR="0034675F">
        <w:rPr>
          <w:rFonts w:ascii="Arial" w:hAnsi="Arial" w:cs="Arial"/>
          <w:lang w:val="en-US"/>
        </w:rPr>
        <w:t xml:space="preserve"> individuals involved as Patient A, Doctor A, Nurse A</w:t>
      </w:r>
      <w:r w:rsidR="006C7E66">
        <w:rPr>
          <w:rFonts w:ascii="Arial" w:hAnsi="Arial" w:cs="Arial"/>
          <w:lang w:val="en-US"/>
        </w:rPr>
        <w:t>,</w:t>
      </w:r>
      <w:r w:rsidR="0034675F">
        <w:rPr>
          <w:rFonts w:ascii="Arial" w:hAnsi="Arial" w:cs="Arial"/>
          <w:lang w:val="en-US"/>
        </w:rPr>
        <w:t xml:space="preserve"> etc. </w:t>
      </w:r>
      <w:r>
        <w:rPr>
          <w:rFonts w:ascii="Arial" w:hAnsi="Arial" w:cs="Arial"/>
          <w:lang w:val="en-US"/>
        </w:rPr>
        <w:t xml:space="preserve">     </w:t>
      </w:r>
    </w:p>
    <w:p w14:paraId="2D2B452C" w14:textId="00BEDF6A" w:rsidR="005067B1" w:rsidRPr="000858D5" w:rsidRDefault="00D37BBE" w:rsidP="005067B1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30" w:name="_Toc514323319"/>
      <w:r>
        <w:rPr>
          <w:sz w:val="28"/>
          <w:szCs w:val="28"/>
        </w:rPr>
        <w:t>Demonstrable evidence</w:t>
      </w:r>
      <w:bookmarkEnd w:id="30"/>
    </w:p>
    <w:p w14:paraId="313CC3F0" w14:textId="61C10812" w:rsidR="005407DE" w:rsidRDefault="00D37BBE" w:rsidP="005407D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1" w:name="_Toc514323320"/>
      <w:r>
        <w:rPr>
          <w:rFonts w:ascii="Arial" w:hAnsi="Arial" w:cs="Arial"/>
          <w:smallCaps w:val="0"/>
          <w:sz w:val="24"/>
          <w:szCs w:val="24"/>
        </w:rPr>
        <w:t>CQC inspections</w:t>
      </w:r>
      <w:bookmarkEnd w:id="31"/>
    </w:p>
    <w:p w14:paraId="455F7BCC" w14:textId="7B1D121B" w:rsidR="00320B47" w:rsidRDefault="00320B47" w:rsidP="00320B47">
      <w:pPr>
        <w:rPr>
          <w:lang w:val="en-US"/>
        </w:rPr>
      </w:pPr>
    </w:p>
    <w:p w14:paraId="254C7D36" w14:textId="19EEAC27" w:rsidR="00320B47" w:rsidRDefault="00320B47" w:rsidP="00320B47">
      <w:pPr>
        <w:rPr>
          <w:rFonts w:ascii="Arial" w:hAnsi="Arial" w:cs="Arial"/>
          <w:lang w:val="en-US"/>
        </w:rPr>
      </w:pPr>
      <w:r w:rsidRPr="00320B47">
        <w:rPr>
          <w:rFonts w:ascii="Arial" w:hAnsi="Arial" w:cs="Arial"/>
          <w:lang w:val="en-US"/>
        </w:rPr>
        <w:t xml:space="preserve">To satisfy CQC inspectors, </w:t>
      </w:r>
      <w:r w:rsidR="00DB0F58">
        <w:rPr>
          <w:rFonts w:ascii="Arial" w:hAnsi="Arial" w:cs="Arial"/>
          <w:lang w:val="en-US"/>
        </w:rPr>
        <w:t xml:space="preserve">Park View Group Practice </w:t>
      </w:r>
      <w:r w:rsidRPr="00320B47">
        <w:rPr>
          <w:rFonts w:ascii="Arial" w:hAnsi="Arial" w:cs="Arial"/>
          <w:lang w:val="en-US"/>
        </w:rPr>
        <w:t>will have to provide evidence of the following:</w:t>
      </w:r>
      <w:r w:rsidR="001776F2" w:rsidRPr="001776F2">
        <w:rPr>
          <w:rFonts w:ascii="Arial" w:hAnsi="Arial" w:cs="Arial"/>
          <w:vertAlign w:val="superscript"/>
          <w:lang w:val="en-US"/>
        </w:rPr>
        <w:t>4</w:t>
      </w:r>
    </w:p>
    <w:p w14:paraId="7E73E968" w14:textId="3FCE246E" w:rsidR="00320B47" w:rsidRDefault="00320B47" w:rsidP="00320B47">
      <w:pPr>
        <w:rPr>
          <w:rFonts w:ascii="Arial" w:hAnsi="Arial" w:cs="Arial"/>
          <w:lang w:val="en-US"/>
        </w:rPr>
      </w:pPr>
    </w:p>
    <w:p w14:paraId="62586E4B" w14:textId="43CF1435" w:rsidR="00320B47" w:rsidRDefault="001776F2" w:rsidP="00863260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Staff can</w:t>
      </w:r>
      <w:r w:rsidR="00F33D3F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and are aware how to</w:t>
      </w:r>
      <w:r w:rsidR="00F33D3F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prioritise a SE</w:t>
      </w:r>
    </w:p>
    <w:p w14:paraId="48255B13" w14:textId="6FC931FD" w:rsidR="001776F2" w:rsidRDefault="001776F2" w:rsidP="00863260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Evidence of information gathering</w:t>
      </w:r>
    </w:p>
    <w:p w14:paraId="148FB4F1" w14:textId="352498DC" w:rsidR="001776F2" w:rsidRDefault="001776F2" w:rsidP="00863260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Structured team meetings to discuss, investigate and analyse SEAs</w:t>
      </w:r>
    </w:p>
    <w:p w14:paraId="58090963" w14:textId="7A471203" w:rsidR="001776F2" w:rsidRDefault="001776F2" w:rsidP="00863260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Outcomes are agreed, </w:t>
      </w:r>
      <w:r w:rsidR="00F33D3F"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t>changes agreed, implemented and monitored</w:t>
      </w:r>
    </w:p>
    <w:p w14:paraId="618DC27F" w14:textId="5D7EF906" w:rsidR="001776F2" w:rsidRDefault="005B2F37" w:rsidP="00863260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SEAs are recorded effectively</w:t>
      </w:r>
    </w:p>
    <w:p w14:paraId="6B2434B7" w14:textId="5FFBEC1B" w:rsidR="005B2F37" w:rsidRDefault="005B2F37" w:rsidP="00863260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 those involved receive a copy of the SEA report (electronically)</w:t>
      </w:r>
    </w:p>
    <w:p w14:paraId="5E9DBF78" w14:textId="1A124ECE" w:rsidR="005B2F37" w:rsidRDefault="005B2F37" w:rsidP="005B2F37">
      <w:pPr>
        <w:rPr>
          <w:rFonts w:ascii="Arial" w:hAnsi="Arial" w:cs="Arial"/>
          <w:lang w:val="en-US"/>
        </w:rPr>
      </w:pPr>
    </w:p>
    <w:p w14:paraId="4B65EB4F" w14:textId="47035529" w:rsidR="005B2F37" w:rsidRDefault="005B2F37" w:rsidP="005B2F3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At the team meetings to discuss SEAs, the CQC will expect to see evidence of the following:</w:t>
      </w:r>
    </w:p>
    <w:p w14:paraId="65E6DFE2" w14:textId="6527C0B5" w:rsidR="005B2F37" w:rsidRDefault="005B2F37" w:rsidP="005B2F37">
      <w:pPr>
        <w:rPr>
          <w:rFonts w:ascii="Arial" w:hAnsi="Arial" w:cs="Arial"/>
          <w:lang w:val="en-US"/>
        </w:rPr>
      </w:pPr>
    </w:p>
    <w:p w14:paraId="4118D744" w14:textId="62FB8782" w:rsidR="005B2F37" w:rsidRDefault="005B2F37" w:rsidP="00863260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complete analysis of the SE</w:t>
      </w:r>
    </w:p>
    <w:p w14:paraId="668A8454" w14:textId="2B318293" w:rsidR="005B2F37" w:rsidRDefault="005B2F37" w:rsidP="00863260">
      <w:pPr>
        <w:pStyle w:val="ListParagraph"/>
        <w:numPr>
          <w:ilvl w:val="1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happened and why did it happen</w:t>
      </w:r>
    </w:p>
    <w:p w14:paraId="4C82FA38" w14:textId="4EC65ED9" w:rsidR="005B2F37" w:rsidRDefault="005B2F37" w:rsidP="00863260">
      <w:pPr>
        <w:pStyle w:val="ListParagraph"/>
        <w:numPr>
          <w:ilvl w:val="1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Could anything have been done differently</w:t>
      </w:r>
    </w:p>
    <w:p w14:paraId="1A1AEB36" w14:textId="4EEE7EAB" w:rsidR="005B2F37" w:rsidRDefault="005B2F37" w:rsidP="00863260">
      <w:pPr>
        <w:pStyle w:val="ListParagraph"/>
        <w:numPr>
          <w:ilvl w:val="1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What lessons have been learn</w:t>
      </w:r>
      <w:r w:rsidR="00AF3BF2">
        <w:rPr>
          <w:rFonts w:ascii="Arial" w:hAnsi="Arial" w:cs="Arial"/>
          <w:lang w:val="en-US"/>
        </w:rPr>
        <w:t>ed</w:t>
      </w:r>
    </w:p>
    <w:p w14:paraId="45BE1913" w14:textId="2869006E" w:rsidR="005B2F37" w:rsidRDefault="005B2F37" w:rsidP="00863260">
      <w:pPr>
        <w:pStyle w:val="ListParagraph"/>
        <w:numPr>
          <w:ilvl w:val="1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needs to change and how will this be implemented</w:t>
      </w:r>
    </w:p>
    <w:p w14:paraId="5F42489C" w14:textId="3040DE15" w:rsidR="005B2F37" w:rsidRDefault="005B2F37" w:rsidP="005B2F37">
      <w:pPr>
        <w:rPr>
          <w:rFonts w:ascii="Arial" w:hAnsi="Arial" w:cs="Arial"/>
          <w:lang w:val="en-US"/>
        </w:rPr>
      </w:pPr>
    </w:p>
    <w:p w14:paraId="439497C2" w14:textId="24458661" w:rsidR="005B2F37" w:rsidRDefault="005B2F37" w:rsidP="005B2F3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following are possible outcomes:</w:t>
      </w:r>
    </w:p>
    <w:p w14:paraId="1A40F8CE" w14:textId="4995A7D7" w:rsidR="005B2F37" w:rsidRDefault="005B2F37" w:rsidP="005B2F37">
      <w:pPr>
        <w:rPr>
          <w:rFonts w:ascii="Arial" w:hAnsi="Arial" w:cs="Arial"/>
          <w:lang w:val="en-US"/>
        </w:rPr>
      </w:pPr>
    </w:p>
    <w:p w14:paraId="0D54B501" w14:textId="7643EB51" w:rsidR="005B2F37" w:rsidRDefault="005B2F37" w:rsidP="0086326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 further action required</w:t>
      </w:r>
    </w:p>
    <w:p w14:paraId="26A7790A" w14:textId="3A3481B2" w:rsidR="005B2F37" w:rsidRDefault="005B2F37" w:rsidP="0086326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MDT </w:t>
      </w:r>
      <w:r w:rsidR="00F33D3F">
        <w:rPr>
          <w:rFonts w:ascii="Arial" w:hAnsi="Arial" w:cs="Arial"/>
          <w:lang w:val="en-US"/>
        </w:rPr>
        <w:t xml:space="preserve">discuss what is deemed </w:t>
      </w:r>
      <w:r>
        <w:rPr>
          <w:rFonts w:ascii="Arial" w:hAnsi="Arial" w:cs="Arial"/>
          <w:lang w:val="en-US"/>
        </w:rPr>
        <w:t>best practice / excellent level of care</w:t>
      </w:r>
    </w:p>
    <w:p w14:paraId="6D2AE2DE" w14:textId="3A71926E" w:rsidR="005B2F37" w:rsidRDefault="005B2F37" w:rsidP="0086326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Training need</w:t>
      </w:r>
      <w:r w:rsidR="00F33D3F">
        <w:rPr>
          <w:rFonts w:ascii="Arial" w:hAnsi="Arial" w:cs="Arial"/>
          <w:lang w:val="en-US"/>
        </w:rPr>
        <w:t>/s</w:t>
      </w:r>
      <w:r>
        <w:rPr>
          <w:rFonts w:ascii="Arial" w:hAnsi="Arial" w:cs="Arial"/>
          <w:lang w:val="en-US"/>
        </w:rPr>
        <w:t xml:space="preserve"> identified</w:t>
      </w:r>
    </w:p>
    <w:p w14:paraId="726C141A" w14:textId="1903BBD3" w:rsidR="005B2F37" w:rsidRDefault="005B2F37" w:rsidP="0086326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There is a requirement for audit</w:t>
      </w:r>
    </w:p>
    <w:p w14:paraId="3F4942A1" w14:textId="410EB16F" w:rsidR="005B2F37" w:rsidRDefault="005B2F37" w:rsidP="0086326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Immediate actions are required to prevent future events</w:t>
      </w:r>
    </w:p>
    <w:p w14:paraId="6BB9BCCC" w14:textId="0A496F63" w:rsidR="005B2F37" w:rsidRDefault="005B2F37" w:rsidP="0086326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MDT discuss lessons</w:t>
      </w:r>
      <w:r w:rsidR="00F33D3F">
        <w:rPr>
          <w:rFonts w:ascii="Arial" w:hAnsi="Arial" w:cs="Arial"/>
          <w:lang w:val="en-US"/>
        </w:rPr>
        <w:t xml:space="preserve"> learnt</w:t>
      </w:r>
    </w:p>
    <w:p w14:paraId="28F18080" w14:textId="11F40664" w:rsidR="005B2F37" w:rsidRDefault="005B2F37" w:rsidP="005B2F37">
      <w:pPr>
        <w:rPr>
          <w:rFonts w:ascii="Arial" w:hAnsi="Arial" w:cs="Arial"/>
          <w:lang w:val="en-US"/>
        </w:rPr>
      </w:pPr>
    </w:p>
    <w:p w14:paraId="59A5ECF0" w14:textId="135C25F1" w:rsidR="005B2F37" w:rsidRDefault="005B2F37" w:rsidP="005B2F3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flow </w:t>
      </w:r>
      <w:r w:rsidR="00E852E6">
        <w:rPr>
          <w:rFonts w:ascii="Arial" w:hAnsi="Arial" w:cs="Arial"/>
          <w:lang w:val="en-US"/>
        </w:rPr>
        <w:t>diagram</w:t>
      </w:r>
      <w:r>
        <w:rPr>
          <w:rFonts w:ascii="Arial" w:hAnsi="Arial" w:cs="Arial"/>
          <w:lang w:val="en-US"/>
        </w:rPr>
        <w:t xml:space="preserve"> overleaf illustrates the SE process.</w:t>
      </w:r>
    </w:p>
    <w:p w14:paraId="684044B0" w14:textId="04981472" w:rsidR="005B2F37" w:rsidRDefault="005B2F37" w:rsidP="005B2F37">
      <w:pPr>
        <w:rPr>
          <w:rFonts w:ascii="Arial" w:hAnsi="Arial" w:cs="Arial"/>
          <w:lang w:val="en-US"/>
        </w:rPr>
      </w:pPr>
    </w:p>
    <w:p w14:paraId="5954FA3B" w14:textId="2C1098B4" w:rsidR="005B2F37" w:rsidRDefault="005B2F37" w:rsidP="005B2F37">
      <w:pPr>
        <w:rPr>
          <w:rFonts w:ascii="Arial" w:hAnsi="Arial" w:cs="Arial"/>
          <w:lang w:val="en-US"/>
        </w:rPr>
      </w:pPr>
    </w:p>
    <w:p w14:paraId="13BF011E" w14:textId="219A9991" w:rsidR="005B2F37" w:rsidRDefault="005B2F37" w:rsidP="005B2F37">
      <w:pPr>
        <w:rPr>
          <w:rFonts w:ascii="Arial" w:hAnsi="Arial" w:cs="Arial"/>
          <w:lang w:val="en-US"/>
        </w:rPr>
      </w:pPr>
    </w:p>
    <w:p w14:paraId="430215F5" w14:textId="42114061" w:rsidR="005B2F37" w:rsidRDefault="005B2F37" w:rsidP="005B2F37">
      <w:pPr>
        <w:rPr>
          <w:rFonts w:ascii="Arial" w:hAnsi="Arial" w:cs="Arial"/>
          <w:lang w:val="en-US"/>
        </w:rPr>
      </w:pPr>
    </w:p>
    <w:p w14:paraId="2ADFA40E" w14:textId="60A56641" w:rsidR="005B2F37" w:rsidRDefault="005B2F37" w:rsidP="005B2F37">
      <w:pPr>
        <w:rPr>
          <w:rFonts w:ascii="Arial" w:hAnsi="Arial" w:cs="Arial"/>
          <w:lang w:val="en-US"/>
        </w:rPr>
      </w:pPr>
    </w:p>
    <w:p w14:paraId="4450BC28" w14:textId="684F1DA0" w:rsidR="005B2F37" w:rsidRDefault="005B2F37" w:rsidP="005B2F37">
      <w:pPr>
        <w:rPr>
          <w:rFonts w:ascii="Arial" w:hAnsi="Arial" w:cs="Arial"/>
          <w:lang w:val="en-US"/>
        </w:rPr>
      </w:pPr>
    </w:p>
    <w:p w14:paraId="3E306DD3" w14:textId="62F2044D" w:rsidR="005B2F37" w:rsidRDefault="005B2F37" w:rsidP="005B2F37">
      <w:pPr>
        <w:rPr>
          <w:rFonts w:ascii="Arial" w:hAnsi="Arial" w:cs="Arial"/>
          <w:lang w:val="en-US"/>
        </w:rPr>
      </w:pPr>
    </w:p>
    <w:p w14:paraId="799BF734" w14:textId="6F67820B" w:rsidR="005B2F37" w:rsidRDefault="005B2F37" w:rsidP="005B2F37">
      <w:pPr>
        <w:rPr>
          <w:rFonts w:ascii="Arial" w:hAnsi="Arial" w:cs="Arial"/>
          <w:lang w:val="en-US"/>
        </w:rPr>
      </w:pPr>
    </w:p>
    <w:p w14:paraId="70F4DF72" w14:textId="7D2D1790" w:rsidR="005B2F37" w:rsidRDefault="005B2F37" w:rsidP="005B2F37">
      <w:pPr>
        <w:rPr>
          <w:rFonts w:ascii="Arial" w:hAnsi="Arial" w:cs="Arial"/>
          <w:lang w:val="en-US"/>
        </w:rPr>
      </w:pPr>
    </w:p>
    <w:p w14:paraId="45EDF8F5" w14:textId="55749C67" w:rsidR="005B2F37" w:rsidRDefault="005B2F37" w:rsidP="005B2F37">
      <w:pPr>
        <w:rPr>
          <w:rFonts w:ascii="Arial" w:hAnsi="Arial" w:cs="Arial"/>
          <w:lang w:val="en-US"/>
        </w:rPr>
      </w:pPr>
    </w:p>
    <w:p w14:paraId="75A10D9B" w14:textId="3E93EC9E" w:rsidR="005B2F37" w:rsidRDefault="005B2F37" w:rsidP="005B2F37">
      <w:pPr>
        <w:rPr>
          <w:rFonts w:ascii="Arial" w:hAnsi="Arial" w:cs="Arial"/>
          <w:lang w:val="en-US"/>
        </w:rPr>
      </w:pPr>
    </w:p>
    <w:p w14:paraId="4BE9463C" w14:textId="4F3847A9" w:rsidR="005B2F37" w:rsidRDefault="005B2F37" w:rsidP="005B2F37">
      <w:pPr>
        <w:rPr>
          <w:rFonts w:ascii="Arial" w:hAnsi="Arial" w:cs="Arial"/>
          <w:lang w:val="en-US"/>
        </w:rPr>
      </w:pPr>
    </w:p>
    <w:p w14:paraId="3D21EC65" w14:textId="5976BBE7" w:rsidR="005B2F37" w:rsidRDefault="005B2F37" w:rsidP="005B2F37">
      <w:pPr>
        <w:rPr>
          <w:rFonts w:ascii="Arial" w:hAnsi="Arial" w:cs="Arial"/>
          <w:lang w:val="en-US"/>
        </w:rPr>
      </w:pPr>
    </w:p>
    <w:p w14:paraId="3B136542" w14:textId="722074BB" w:rsidR="005B2F37" w:rsidRDefault="005B2F37" w:rsidP="005B2F37">
      <w:pPr>
        <w:rPr>
          <w:rFonts w:ascii="Arial" w:hAnsi="Arial" w:cs="Arial"/>
          <w:lang w:val="en-US"/>
        </w:rPr>
      </w:pPr>
    </w:p>
    <w:p w14:paraId="622B2F61" w14:textId="2DC58969" w:rsidR="005B2F37" w:rsidRDefault="005B2F37" w:rsidP="005B2F37">
      <w:pPr>
        <w:rPr>
          <w:rFonts w:ascii="Arial" w:hAnsi="Arial" w:cs="Arial"/>
          <w:lang w:val="en-US"/>
        </w:rPr>
      </w:pPr>
    </w:p>
    <w:p w14:paraId="0E354D93" w14:textId="2DEDBE5F" w:rsidR="005B2F37" w:rsidRDefault="005B2F37" w:rsidP="005B2F37">
      <w:pPr>
        <w:rPr>
          <w:rFonts w:ascii="Arial" w:hAnsi="Arial" w:cs="Arial"/>
          <w:lang w:val="en-US"/>
        </w:rPr>
      </w:pPr>
    </w:p>
    <w:p w14:paraId="14ACFE4F" w14:textId="4BA4CE3A" w:rsidR="005B2F37" w:rsidRDefault="005B2F37" w:rsidP="005B2F37">
      <w:pPr>
        <w:rPr>
          <w:rFonts w:ascii="Arial" w:hAnsi="Arial" w:cs="Arial"/>
          <w:lang w:val="en-US"/>
        </w:rPr>
      </w:pPr>
    </w:p>
    <w:p w14:paraId="0C886363" w14:textId="6759780C" w:rsidR="005B2F37" w:rsidRDefault="005B2F37" w:rsidP="005B2F37">
      <w:pPr>
        <w:rPr>
          <w:rFonts w:ascii="Arial" w:hAnsi="Arial" w:cs="Arial"/>
          <w:lang w:val="en-US"/>
        </w:rPr>
      </w:pPr>
    </w:p>
    <w:p w14:paraId="6E5F4F34" w14:textId="596E7ED7" w:rsidR="005B2F37" w:rsidRDefault="005B2F37" w:rsidP="005B2F37">
      <w:pPr>
        <w:rPr>
          <w:rFonts w:ascii="Arial" w:hAnsi="Arial" w:cs="Arial"/>
          <w:lang w:val="en-US"/>
        </w:rPr>
      </w:pPr>
    </w:p>
    <w:p w14:paraId="7F04EF2B" w14:textId="7B58487E" w:rsidR="005B2F37" w:rsidRDefault="005B2F37" w:rsidP="005B2F37">
      <w:pPr>
        <w:rPr>
          <w:rFonts w:ascii="Arial" w:hAnsi="Arial" w:cs="Arial"/>
          <w:lang w:val="en-US"/>
        </w:rPr>
      </w:pPr>
    </w:p>
    <w:p w14:paraId="04E1FDFE" w14:textId="6CD9A242" w:rsidR="005B2F37" w:rsidRDefault="005B2F37" w:rsidP="005B2F37">
      <w:pPr>
        <w:rPr>
          <w:rFonts w:ascii="Arial" w:hAnsi="Arial" w:cs="Arial"/>
          <w:lang w:val="en-US"/>
        </w:rPr>
      </w:pPr>
    </w:p>
    <w:p w14:paraId="7432A586" w14:textId="56050714" w:rsidR="005B2F37" w:rsidRDefault="005B2F37" w:rsidP="005B2F37">
      <w:pPr>
        <w:rPr>
          <w:rFonts w:ascii="Arial" w:hAnsi="Arial" w:cs="Arial"/>
          <w:lang w:val="en-US"/>
        </w:rPr>
      </w:pPr>
    </w:p>
    <w:p w14:paraId="19ED7EC8" w14:textId="05305627" w:rsidR="005B2F37" w:rsidRPr="005B2F37" w:rsidRDefault="005B2F37" w:rsidP="005B2F37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2A65D050" wp14:editId="20D189C0">
            <wp:extent cx="5270500" cy="4654193"/>
            <wp:effectExtent l="0" t="0" r="0" b="1333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13236A2" w14:textId="6E66B77F" w:rsidR="00320B47" w:rsidRDefault="00320B47" w:rsidP="00320B47">
      <w:pPr>
        <w:rPr>
          <w:lang w:val="en-US"/>
        </w:rPr>
      </w:pPr>
    </w:p>
    <w:p w14:paraId="40CDFAD1" w14:textId="45269364" w:rsidR="0034675F" w:rsidRPr="000858D5" w:rsidRDefault="0034675F" w:rsidP="0034675F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32" w:name="_Toc514323321"/>
      <w:r>
        <w:rPr>
          <w:sz w:val="28"/>
          <w:szCs w:val="28"/>
        </w:rPr>
        <w:t>Recording significant events</w:t>
      </w:r>
      <w:bookmarkEnd w:id="32"/>
    </w:p>
    <w:p w14:paraId="0A8D77BC" w14:textId="511E8CAF" w:rsidR="0034675F" w:rsidRDefault="0034675F" w:rsidP="0034675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3" w:name="_Toc514323322"/>
      <w:r>
        <w:rPr>
          <w:rFonts w:ascii="Arial" w:hAnsi="Arial" w:cs="Arial"/>
          <w:smallCaps w:val="0"/>
          <w:sz w:val="24"/>
          <w:szCs w:val="24"/>
        </w:rPr>
        <w:t>Template usage</w:t>
      </w:r>
      <w:bookmarkEnd w:id="33"/>
    </w:p>
    <w:p w14:paraId="1C07F21D" w14:textId="77E00285" w:rsidR="0034675F" w:rsidRDefault="0034675F" w:rsidP="0034675F">
      <w:pPr>
        <w:rPr>
          <w:lang w:val="en-US"/>
        </w:rPr>
      </w:pPr>
    </w:p>
    <w:p w14:paraId="3A8A4AF4" w14:textId="367044E7" w:rsidR="00E11A1F" w:rsidRDefault="00DB0F58" w:rsidP="0034675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At Park View Group Practice</w:t>
      </w:r>
      <w:r w:rsidR="0034675F" w:rsidRPr="0034675F">
        <w:rPr>
          <w:rFonts w:ascii="Arial" w:hAnsi="Arial" w:cs="Arial"/>
          <w:lang w:val="en-US"/>
        </w:rPr>
        <w:t>, all staff must use the template at Annex A to record SEAs.</w:t>
      </w:r>
      <w:r w:rsidR="0034675F">
        <w:rPr>
          <w:rFonts w:ascii="Arial" w:hAnsi="Arial" w:cs="Arial"/>
          <w:lang w:val="en-US"/>
        </w:rPr>
        <w:t xml:space="preserve">  </w:t>
      </w:r>
    </w:p>
    <w:p w14:paraId="28C4CA35" w14:textId="0D70AF92" w:rsidR="00E11A1F" w:rsidRDefault="00E11A1F" w:rsidP="00E11A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4" w:name="_Toc514323323"/>
      <w:r>
        <w:rPr>
          <w:rFonts w:ascii="Arial" w:hAnsi="Arial" w:cs="Arial"/>
          <w:smallCaps w:val="0"/>
          <w:sz w:val="24"/>
          <w:szCs w:val="24"/>
        </w:rPr>
        <w:t>Practice lead</w:t>
      </w:r>
      <w:bookmarkEnd w:id="34"/>
    </w:p>
    <w:p w14:paraId="07591054" w14:textId="77777777" w:rsidR="00E11A1F" w:rsidRDefault="00E11A1F" w:rsidP="0034675F">
      <w:pPr>
        <w:rPr>
          <w:rFonts w:ascii="Arial" w:hAnsi="Arial" w:cs="Arial"/>
          <w:lang w:val="en-US"/>
        </w:rPr>
      </w:pPr>
    </w:p>
    <w:p w14:paraId="0335A196" w14:textId="48A4A107" w:rsidR="005407DE" w:rsidRDefault="00E11A1F" w:rsidP="005407D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lead for SEs at </w:t>
      </w:r>
      <w:r w:rsidR="00DB0F58">
        <w:rPr>
          <w:rFonts w:ascii="Arial" w:hAnsi="Arial" w:cs="Arial"/>
          <w:lang w:val="en-US"/>
        </w:rPr>
        <w:t>Park View Group Practice is Dr. K McEwan</w:t>
      </w:r>
      <w:r>
        <w:rPr>
          <w:rFonts w:ascii="Arial" w:hAnsi="Arial" w:cs="Arial"/>
          <w:lang w:val="en-US"/>
        </w:rPr>
        <w:t xml:space="preserve"> and they will be able to provide guidance to individuals should they have any queries or concerns relating to SEs.</w:t>
      </w:r>
    </w:p>
    <w:p w14:paraId="2901E8D0" w14:textId="66D20C38" w:rsidR="00B22E32" w:rsidRDefault="00B22E32" w:rsidP="00B22E32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5" w:name="_Toc514323324"/>
      <w:r>
        <w:rPr>
          <w:rFonts w:ascii="Arial" w:hAnsi="Arial" w:cs="Arial"/>
          <w:smallCaps w:val="0"/>
          <w:sz w:val="24"/>
          <w:szCs w:val="24"/>
        </w:rPr>
        <w:t>Team meetings</w:t>
      </w:r>
      <w:bookmarkEnd w:id="35"/>
    </w:p>
    <w:p w14:paraId="4F9D77C4" w14:textId="232BBEFA" w:rsidR="00B22E32" w:rsidRDefault="00B22E32" w:rsidP="005407DE">
      <w:pPr>
        <w:rPr>
          <w:lang w:val="en-US"/>
        </w:rPr>
      </w:pPr>
    </w:p>
    <w:p w14:paraId="604A2F3F" w14:textId="7D452C12" w:rsidR="00B22E32" w:rsidRPr="00B22E32" w:rsidRDefault="00B22E32" w:rsidP="005407D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At </w:t>
      </w:r>
      <w:r w:rsidR="00DB0F58">
        <w:rPr>
          <w:rFonts w:ascii="Arial" w:hAnsi="Arial" w:cs="Arial"/>
          <w:lang w:val="en-US"/>
        </w:rPr>
        <w:t xml:space="preserve">Park View Group Practice </w:t>
      </w:r>
      <w:r>
        <w:rPr>
          <w:rFonts w:ascii="Arial" w:hAnsi="Arial" w:cs="Arial"/>
          <w:lang w:val="en-US"/>
        </w:rPr>
        <w:t xml:space="preserve">team meetings to discuss SEs will be held in </w:t>
      </w:r>
      <w:r w:rsidR="00DB0F58">
        <w:rPr>
          <w:rFonts w:ascii="Arial" w:hAnsi="Arial" w:cs="Arial"/>
          <w:lang w:val="en-US"/>
        </w:rPr>
        <w:t xml:space="preserve">the Boardroom </w:t>
      </w:r>
      <w:r>
        <w:rPr>
          <w:rFonts w:ascii="Arial" w:hAnsi="Arial" w:cs="Arial"/>
          <w:lang w:val="en-US"/>
        </w:rPr>
        <w:t xml:space="preserve">every </w:t>
      </w:r>
      <w:r w:rsidR="00DB0F58">
        <w:rPr>
          <w:rFonts w:ascii="Arial" w:hAnsi="Arial" w:cs="Arial"/>
          <w:lang w:val="en-US"/>
        </w:rPr>
        <w:t>last Thursday of the month</w:t>
      </w:r>
      <w:r>
        <w:rPr>
          <w:rFonts w:ascii="Arial" w:hAnsi="Arial" w:cs="Arial"/>
          <w:lang w:val="en-US"/>
        </w:rPr>
        <w:t xml:space="preserve"> and all </w:t>
      </w:r>
      <w:r w:rsidR="00DB0F58">
        <w:rPr>
          <w:rFonts w:ascii="Arial" w:hAnsi="Arial" w:cs="Arial"/>
          <w:lang w:val="en-US"/>
        </w:rPr>
        <w:t xml:space="preserve">clinical </w:t>
      </w:r>
      <w:r>
        <w:rPr>
          <w:rFonts w:ascii="Arial" w:hAnsi="Arial" w:cs="Arial"/>
          <w:lang w:val="en-US"/>
        </w:rPr>
        <w:t xml:space="preserve">staff will be required to attend. </w:t>
      </w:r>
    </w:p>
    <w:p w14:paraId="77C510A1" w14:textId="62374782" w:rsidR="00DC4668" w:rsidRPr="000858D5" w:rsidRDefault="00945C12" w:rsidP="00DC4668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36" w:name="_Toc514323325"/>
      <w:r>
        <w:rPr>
          <w:sz w:val="28"/>
          <w:szCs w:val="28"/>
        </w:rPr>
        <w:lastRenderedPageBreak/>
        <w:t>Summary</w:t>
      </w:r>
      <w:bookmarkEnd w:id="36"/>
      <w:r w:rsidR="00DC4668">
        <w:rPr>
          <w:sz w:val="28"/>
          <w:szCs w:val="28"/>
        </w:rPr>
        <w:t xml:space="preserve"> </w:t>
      </w:r>
    </w:p>
    <w:p w14:paraId="5B14350E" w14:textId="77777777" w:rsidR="001B1CA8" w:rsidRDefault="001B1CA8" w:rsidP="001B1CA8">
      <w:pPr>
        <w:rPr>
          <w:lang w:val="en-US"/>
        </w:rPr>
      </w:pPr>
    </w:p>
    <w:p w14:paraId="5DFB1ABC" w14:textId="2435306C" w:rsidR="001B1CA8" w:rsidRDefault="00E11A1F" w:rsidP="001B1CA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Significant events</w:t>
      </w:r>
      <w:r w:rsidR="00945C12">
        <w:rPr>
          <w:rFonts w:ascii="Arial" w:hAnsi="Arial" w:cs="Arial"/>
          <w:lang w:val="en-US"/>
        </w:rPr>
        <w:t xml:space="preserve"> are a daily occurrence across the NHS</w:t>
      </w:r>
      <w:r w:rsidR="001B1CA8">
        <w:rPr>
          <w:rFonts w:ascii="Arial" w:hAnsi="Arial" w:cs="Arial"/>
          <w:lang w:val="en-US"/>
        </w:rPr>
        <w:t>.</w:t>
      </w:r>
      <w:r w:rsidR="00F33D3F">
        <w:rPr>
          <w:rFonts w:ascii="Arial" w:hAnsi="Arial" w:cs="Arial"/>
          <w:lang w:val="en-US"/>
        </w:rPr>
        <w:t xml:space="preserve"> </w:t>
      </w:r>
      <w:r w:rsidR="00945C12">
        <w:rPr>
          <w:rFonts w:ascii="Arial" w:hAnsi="Arial" w:cs="Arial"/>
          <w:lang w:val="en-US"/>
        </w:rPr>
        <w:t xml:space="preserve">By demonstrating a culture of </w:t>
      </w:r>
      <w:r>
        <w:rPr>
          <w:rFonts w:ascii="Arial" w:hAnsi="Arial" w:cs="Arial"/>
          <w:lang w:val="en-US"/>
        </w:rPr>
        <w:t>accurate</w:t>
      </w:r>
      <w:r w:rsidR="00945C12">
        <w:rPr>
          <w:rFonts w:ascii="Arial" w:hAnsi="Arial" w:cs="Arial"/>
          <w:lang w:val="en-US"/>
        </w:rPr>
        <w:t xml:space="preserve"> reporting, it will illustrate a whole-team approach to maintaining a safe and effective envir</w:t>
      </w:r>
      <w:r w:rsidR="005A369E">
        <w:rPr>
          <w:rFonts w:ascii="Arial" w:hAnsi="Arial" w:cs="Arial"/>
          <w:lang w:val="en-US"/>
        </w:rPr>
        <w:t xml:space="preserve">onment and the drive to deliver an excellent standard of patient care at </w:t>
      </w:r>
      <w:r w:rsidR="00DB0F58">
        <w:rPr>
          <w:rFonts w:ascii="Arial" w:hAnsi="Arial" w:cs="Arial"/>
          <w:lang w:val="en-US"/>
        </w:rPr>
        <w:t xml:space="preserve">Park View Group Practice. </w:t>
      </w:r>
      <w:r w:rsidR="005A369E">
        <w:rPr>
          <w:rFonts w:ascii="Arial" w:hAnsi="Arial" w:cs="Arial"/>
          <w:lang w:val="en-US"/>
        </w:rPr>
        <w:t xml:space="preserve">  </w:t>
      </w:r>
    </w:p>
    <w:p w14:paraId="334AF884" w14:textId="5E2CA363" w:rsidR="00E11A1F" w:rsidRDefault="00E11A1F" w:rsidP="001B1CA8">
      <w:pPr>
        <w:rPr>
          <w:rFonts w:ascii="Arial" w:hAnsi="Arial" w:cs="Arial"/>
          <w:lang w:val="en-US"/>
        </w:rPr>
      </w:pPr>
    </w:p>
    <w:p w14:paraId="7184F915" w14:textId="15549EF5" w:rsidR="00E11A1F" w:rsidRDefault="00E11A1F" w:rsidP="001B1CA8">
      <w:pPr>
        <w:rPr>
          <w:rFonts w:ascii="Arial" w:hAnsi="Arial" w:cs="Arial"/>
          <w:lang w:val="en-US"/>
        </w:rPr>
      </w:pPr>
    </w:p>
    <w:p w14:paraId="6A62C816" w14:textId="6AA2DED6" w:rsidR="00E11A1F" w:rsidRDefault="00E11A1F" w:rsidP="001B1CA8">
      <w:pPr>
        <w:rPr>
          <w:rFonts w:ascii="Arial" w:hAnsi="Arial" w:cs="Arial"/>
          <w:lang w:val="en-US"/>
        </w:rPr>
      </w:pPr>
    </w:p>
    <w:p w14:paraId="054BB8B3" w14:textId="44F94F4B" w:rsidR="00E11A1F" w:rsidRDefault="00E11A1F" w:rsidP="001B1CA8">
      <w:pPr>
        <w:rPr>
          <w:rFonts w:ascii="Arial" w:hAnsi="Arial" w:cs="Arial"/>
          <w:lang w:val="en-US"/>
        </w:rPr>
      </w:pPr>
    </w:p>
    <w:p w14:paraId="2B63C6CA" w14:textId="2DCE055B" w:rsidR="00E11A1F" w:rsidRDefault="00E11A1F" w:rsidP="001B1CA8">
      <w:pPr>
        <w:rPr>
          <w:rFonts w:ascii="Arial" w:hAnsi="Arial" w:cs="Arial"/>
          <w:lang w:val="en-US"/>
        </w:rPr>
      </w:pPr>
    </w:p>
    <w:p w14:paraId="53B042F5" w14:textId="2C05951C" w:rsidR="00E11A1F" w:rsidRDefault="00E11A1F" w:rsidP="001B1CA8">
      <w:pPr>
        <w:rPr>
          <w:rFonts w:ascii="Arial" w:hAnsi="Arial" w:cs="Arial"/>
          <w:lang w:val="en-US"/>
        </w:rPr>
      </w:pPr>
    </w:p>
    <w:p w14:paraId="6D36206C" w14:textId="5086B37D" w:rsidR="00E11A1F" w:rsidRDefault="00E11A1F" w:rsidP="001B1CA8">
      <w:pPr>
        <w:rPr>
          <w:rFonts w:ascii="Arial" w:hAnsi="Arial" w:cs="Arial"/>
          <w:lang w:val="en-US"/>
        </w:rPr>
      </w:pPr>
    </w:p>
    <w:p w14:paraId="5AA09DBF" w14:textId="5ED09255" w:rsidR="00E11A1F" w:rsidRDefault="00E11A1F" w:rsidP="001B1CA8">
      <w:pPr>
        <w:rPr>
          <w:rFonts w:ascii="Arial" w:hAnsi="Arial" w:cs="Arial"/>
          <w:lang w:val="en-US"/>
        </w:rPr>
      </w:pPr>
    </w:p>
    <w:p w14:paraId="028AC0F1" w14:textId="20188CE8" w:rsidR="00E11A1F" w:rsidRDefault="00E11A1F" w:rsidP="001B1CA8">
      <w:pPr>
        <w:rPr>
          <w:rFonts w:ascii="Arial" w:hAnsi="Arial" w:cs="Arial"/>
          <w:lang w:val="en-US"/>
        </w:rPr>
      </w:pPr>
    </w:p>
    <w:p w14:paraId="68E27254" w14:textId="5248ED63" w:rsidR="00E11A1F" w:rsidRDefault="00E11A1F" w:rsidP="001B1CA8">
      <w:pPr>
        <w:rPr>
          <w:rFonts w:ascii="Arial" w:hAnsi="Arial" w:cs="Arial"/>
          <w:lang w:val="en-US"/>
        </w:rPr>
      </w:pPr>
    </w:p>
    <w:p w14:paraId="52C7C5E1" w14:textId="54FF3D8D" w:rsidR="00E11A1F" w:rsidRDefault="00E11A1F" w:rsidP="001B1CA8">
      <w:pPr>
        <w:rPr>
          <w:rFonts w:ascii="Arial" w:hAnsi="Arial" w:cs="Arial"/>
          <w:lang w:val="en-US"/>
        </w:rPr>
      </w:pPr>
    </w:p>
    <w:p w14:paraId="5EE92AE1" w14:textId="321EDFB8" w:rsidR="00E11A1F" w:rsidRDefault="00E11A1F" w:rsidP="001B1CA8">
      <w:pPr>
        <w:rPr>
          <w:rFonts w:ascii="Arial" w:hAnsi="Arial" w:cs="Arial"/>
          <w:lang w:val="en-US"/>
        </w:rPr>
      </w:pPr>
    </w:p>
    <w:p w14:paraId="6579517C" w14:textId="7A37F25C" w:rsidR="00E11A1F" w:rsidRDefault="00E11A1F" w:rsidP="001B1CA8">
      <w:pPr>
        <w:rPr>
          <w:rFonts w:ascii="Arial" w:hAnsi="Arial" w:cs="Arial"/>
          <w:lang w:val="en-US"/>
        </w:rPr>
      </w:pPr>
    </w:p>
    <w:p w14:paraId="4F59BE57" w14:textId="40E7E074" w:rsidR="00E11A1F" w:rsidRDefault="00E11A1F" w:rsidP="001B1CA8">
      <w:pPr>
        <w:rPr>
          <w:rFonts w:ascii="Arial" w:hAnsi="Arial" w:cs="Arial"/>
          <w:lang w:val="en-US"/>
        </w:rPr>
      </w:pPr>
    </w:p>
    <w:p w14:paraId="1A9A9B9C" w14:textId="38505E81" w:rsidR="00E11A1F" w:rsidRDefault="00E11A1F" w:rsidP="001B1CA8">
      <w:pPr>
        <w:rPr>
          <w:rFonts w:ascii="Arial" w:hAnsi="Arial" w:cs="Arial"/>
          <w:lang w:val="en-US"/>
        </w:rPr>
      </w:pPr>
    </w:p>
    <w:p w14:paraId="7E46427E" w14:textId="6871CE7D" w:rsidR="00E11A1F" w:rsidRDefault="00E11A1F" w:rsidP="001B1CA8">
      <w:pPr>
        <w:rPr>
          <w:rFonts w:ascii="Arial" w:hAnsi="Arial" w:cs="Arial"/>
          <w:lang w:val="en-US"/>
        </w:rPr>
      </w:pPr>
    </w:p>
    <w:p w14:paraId="710B6ED8" w14:textId="5EA841B6" w:rsidR="00E11A1F" w:rsidRDefault="00E11A1F" w:rsidP="001B1CA8">
      <w:pPr>
        <w:rPr>
          <w:rFonts w:ascii="Arial" w:hAnsi="Arial" w:cs="Arial"/>
          <w:lang w:val="en-US"/>
        </w:rPr>
      </w:pPr>
    </w:p>
    <w:p w14:paraId="77EDDD06" w14:textId="7B451D52" w:rsidR="00E11A1F" w:rsidRDefault="00E11A1F" w:rsidP="001B1CA8">
      <w:pPr>
        <w:rPr>
          <w:rFonts w:ascii="Arial" w:hAnsi="Arial" w:cs="Arial"/>
          <w:lang w:val="en-US"/>
        </w:rPr>
      </w:pPr>
    </w:p>
    <w:p w14:paraId="2582D398" w14:textId="26FC2AFD" w:rsidR="00E11A1F" w:rsidRDefault="00E11A1F" w:rsidP="001B1CA8">
      <w:pPr>
        <w:rPr>
          <w:rFonts w:ascii="Arial" w:hAnsi="Arial" w:cs="Arial"/>
          <w:lang w:val="en-US"/>
        </w:rPr>
      </w:pPr>
    </w:p>
    <w:p w14:paraId="3309EB4D" w14:textId="1E94B614" w:rsidR="00E11A1F" w:rsidRDefault="00E11A1F" w:rsidP="001B1CA8">
      <w:pPr>
        <w:rPr>
          <w:rFonts w:ascii="Arial" w:hAnsi="Arial" w:cs="Arial"/>
          <w:lang w:val="en-US"/>
        </w:rPr>
      </w:pPr>
    </w:p>
    <w:p w14:paraId="4A19CD38" w14:textId="5AE2C0C6" w:rsidR="00E11A1F" w:rsidRDefault="00E11A1F" w:rsidP="001B1CA8">
      <w:pPr>
        <w:rPr>
          <w:rFonts w:ascii="Arial" w:hAnsi="Arial" w:cs="Arial"/>
          <w:lang w:val="en-US"/>
        </w:rPr>
      </w:pPr>
    </w:p>
    <w:p w14:paraId="480A4731" w14:textId="4D5A05C8" w:rsidR="00E11A1F" w:rsidRDefault="00E11A1F" w:rsidP="001B1CA8">
      <w:pPr>
        <w:rPr>
          <w:rFonts w:ascii="Arial" w:hAnsi="Arial" w:cs="Arial"/>
          <w:lang w:val="en-US"/>
        </w:rPr>
      </w:pPr>
    </w:p>
    <w:p w14:paraId="119CA17A" w14:textId="40EB744D" w:rsidR="00E11A1F" w:rsidRDefault="00E11A1F" w:rsidP="001B1CA8">
      <w:pPr>
        <w:rPr>
          <w:rFonts w:ascii="Arial" w:hAnsi="Arial" w:cs="Arial"/>
          <w:lang w:val="en-US"/>
        </w:rPr>
      </w:pPr>
    </w:p>
    <w:p w14:paraId="23D9838B" w14:textId="6A982F9B" w:rsidR="00E11A1F" w:rsidRDefault="00E11A1F" w:rsidP="001B1CA8">
      <w:pPr>
        <w:rPr>
          <w:rFonts w:ascii="Arial" w:hAnsi="Arial" w:cs="Arial"/>
          <w:lang w:val="en-US"/>
        </w:rPr>
      </w:pPr>
    </w:p>
    <w:p w14:paraId="6B672B6B" w14:textId="6FF9871A" w:rsidR="00E11A1F" w:rsidRDefault="00E11A1F" w:rsidP="001B1CA8">
      <w:pPr>
        <w:rPr>
          <w:rFonts w:ascii="Arial" w:hAnsi="Arial" w:cs="Arial"/>
          <w:lang w:val="en-US"/>
        </w:rPr>
      </w:pPr>
    </w:p>
    <w:p w14:paraId="52C0EB8D" w14:textId="4E196AD8" w:rsidR="00E11A1F" w:rsidRDefault="00E11A1F" w:rsidP="001B1CA8">
      <w:pPr>
        <w:rPr>
          <w:rFonts w:ascii="Arial" w:hAnsi="Arial" w:cs="Arial"/>
          <w:lang w:val="en-US"/>
        </w:rPr>
      </w:pPr>
    </w:p>
    <w:p w14:paraId="4024CC84" w14:textId="77777777" w:rsidR="00E11A1F" w:rsidRDefault="00E11A1F" w:rsidP="001B1CA8">
      <w:pPr>
        <w:rPr>
          <w:rFonts w:ascii="Arial" w:hAnsi="Arial" w:cs="Arial"/>
          <w:lang w:val="en-US"/>
        </w:rPr>
      </w:pPr>
    </w:p>
    <w:p w14:paraId="69417F94" w14:textId="77777777" w:rsidR="009D5CCB" w:rsidRDefault="009D5CCB" w:rsidP="009D5CCB"/>
    <w:p w14:paraId="10C83985" w14:textId="77777777" w:rsidR="009D5CCB" w:rsidRDefault="009D5CCB" w:rsidP="009D5CCB"/>
    <w:p w14:paraId="6C53543E" w14:textId="08FEAB56" w:rsidR="009D5CCB" w:rsidRDefault="009D5CCB" w:rsidP="009D5CCB"/>
    <w:p w14:paraId="2CFFB86B" w14:textId="6952A0DC" w:rsidR="00E11A1F" w:rsidRDefault="00E11A1F" w:rsidP="009D5CCB"/>
    <w:p w14:paraId="21F1F669" w14:textId="5A86CF7E" w:rsidR="00E11A1F" w:rsidRDefault="00E11A1F" w:rsidP="009D5CCB"/>
    <w:p w14:paraId="00D2FB34" w14:textId="38FBB8FB" w:rsidR="00E11A1F" w:rsidRDefault="00E11A1F" w:rsidP="009D5CCB"/>
    <w:p w14:paraId="2BF44CC7" w14:textId="56323A32" w:rsidR="00E11A1F" w:rsidRDefault="00E11A1F" w:rsidP="009D5CCB"/>
    <w:p w14:paraId="5FEF6A14" w14:textId="7EC559E7" w:rsidR="00E11A1F" w:rsidRDefault="00E11A1F" w:rsidP="009D5CCB"/>
    <w:p w14:paraId="5EB42D1D" w14:textId="77777777" w:rsidR="00DB0F58" w:rsidRDefault="00DB0F58" w:rsidP="009D5CCB"/>
    <w:p w14:paraId="413391BE" w14:textId="77777777" w:rsidR="00DB0F58" w:rsidRDefault="00DB0F58" w:rsidP="009D5CCB"/>
    <w:p w14:paraId="726B088D" w14:textId="77777777" w:rsidR="00DB0F58" w:rsidRDefault="00DB0F58" w:rsidP="009D5CCB"/>
    <w:p w14:paraId="0F3403F5" w14:textId="77777777" w:rsidR="00DB0F58" w:rsidRDefault="00DB0F58" w:rsidP="009D5CCB"/>
    <w:p w14:paraId="598895B6" w14:textId="77777777" w:rsidR="00DB0F58" w:rsidRDefault="00DB0F58" w:rsidP="009D5CCB"/>
    <w:p w14:paraId="7416EE8C" w14:textId="2ECA65F9" w:rsidR="00E11A1F" w:rsidRDefault="00E11A1F" w:rsidP="009D5CCB"/>
    <w:p w14:paraId="25B6D7B4" w14:textId="727DCA7C" w:rsidR="00E11A1F" w:rsidRDefault="00E11A1F" w:rsidP="009D5CCB"/>
    <w:p w14:paraId="5ECDFCCB" w14:textId="1F67DA6E" w:rsidR="00E11A1F" w:rsidRDefault="00E11A1F" w:rsidP="009D5CCB"/>
    <w:p w14:paraId="0D193B0B" w14:textId="4B22ABCC" w:rsidR="00E11A1F" w:rsidRPr="000858D5" w:rsidRDefault="00F33D3F" w:rsidP="00E11A1F">
      <w:pPr>
        <w:pStyle w:val="Heading1"/>
        <w:keepLines/>
        <w:numPr>
          <w:ilvl w:val="0"/>
          <w:numId w:val="0"/>
        </w:numPr>
        <w:pBdr>
          <w:bottom w:val="single" w:sz="4" w:space="1" w:color="595959" w:themeColor="text1" w:themeTint="A6"/>
        </w:pBdr>
        <w:spacing w:before="360" w:after="160" w:line="259" w:lineRule="auto"/>
        <w:ind w:left="432" w:hanging="432"/>
        <w:rPr>
          <w:sz w:val="28"/>
          <w:szCs w:val="28"/>
        </w:rPr>
      </w:pPr>
      <w:bookmarkStart w:id="37" w:name="_Toc514323326"/>
      <w:r>
        <w:rPr>
          <w:sz w:val="28"/>
          <w:szCs w:val="28"/>
        </w:rPr>
        <w:lastRenderedPageBreak/>
        <w:t xml:space="preserve">Annex A – </w:t>
      </w:r>
      <w:r w:rsidR="00E11A1F">
        <w:rPr>
          <w:sz w:val="28"/>
          <w:szCs w:val="28"/>
        </w:rPr>
        <w:t>SEA report template</w:t>
      </w:r>
      <w:bookmarkEnd w:id="37"/>
      <w:r w:rsidR="00E11A1F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998"/>
      </w:tblGrid>
      <w:tr w:rsidR="00E11A1F" w:rsidRPr="00F33D3F" w14:paraId="57B2AEC2" w14:textId="77777777" w:rsidTr="00E11A1F">
        <w:tc>
          <w:tcPr>
            <w:tcW w:w="2518" w:type="dxa"/>
            <w:shd w:val="clear" w:color="auto" w:fill="0070C0"/>
          </w:tcPr>
          <w:p w14:paraId="12CF2BC6" w14:textId="77777777" w:rsidR="00E11A1F" w:rsidRDefault="00E11A1F" w:rsidP="009D5CCB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 xml:space="preserve">SEA reference </w:t>
            </w:r>
          </w:p>
          <w:p w14:paraId="7003B8F5" w14:textId="0F81BA64" w:rsidR="00143C50" w:rsidRPr="00F33D3F" w:rsidRDefault="00143C50" w:rsidP="009D5CCB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998" w:type="dxa"/>
          </w:tcPr>
          <w:p w14:paraId="59DB9367" w14:textId="77777777" w:rsidR="00E11A1F" w:rsidRPr="00F33D3F" w:rsidRDefault="00E11A1F" w:rsidP="009D5C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A1F" w:rsidRPr="00F33D3F" w14:paraId="42CDF8E9" w14:textId="77777777" w:rsidTr="00E11A1F">
        <w:tc>
          <w:tcPr>
            <w:tcW w:w="2518" w:type="dxa"/>
            <w:shd w:val="clear" w:color="auto" w:fill="0070C0"/>
          </w:tcPr>
          <w:p w14:paraId="30CF0513" w14:textId="77777777" w:rsidR="00E11A1F" w:rsidRDefault="00E11A1F" w:rsidP="009D5CCB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Date of SE</w:t>
            </w:r>
          </w:p>
          <w:p w14:paraId="7CE7283B" w14:textId="79EA765F" w:rsidR="00143C50" w:rsidRPr="00F33D3F" w:rsidRDefault="00143C50" w:rsidP="009D5CCB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998" w:type="dxa"/>
          </w:tcPr>
          <w:p w14:paraId="4AFF64E1" w14:textId="77777777" w:rsidR="00E11A1F" w:rsidRPr="00F33D3F" w:rsidRDefault="00E11A1F" w:rsidP="009D5C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A1F" w:rsidRPr="00F33D3F" w14:paraId="7B732BE0" w14:textId="77777777" w:rsidTr="00E11A1F">
        <w:tc>
          <w:tcPr>
            <w:tcW w:w="2518" w:type="dxa"/>
            <w:shd w:val="clear" w:color="auto" w:fill="0070C0"/>
          </w:tcPr>
          <w:p w14:paraId="110281F2" w14:textId="77777777" w:rsidR="00E11A1F" w:rsidRDefault="00E11A1F" w:rsidP="009D5CCB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Date of SE meeting</w:t>
            </w:r>
          </w:p>
          <w:p w14:paraId="72D2CF12" w14:textId="44385FA1" w:rsidR="00143C50" w:rsidRPr="00F33D3F" w:rsidRDefault="00143C50" w:rsidP="009D5CCB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998" w:type="dxa"/>
          </w:tcPr>
          <w:p w14:paraId="1C5EC9DF" w14:textId="77777777" w:rsidR="00E11A1F" w:rsidRPr="00F33D3F" w:rsidRDefault="00E11A1F" w:rsidP="009D5C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A1F" w:rsidRPr="00F33D3F" w14:paraId="40966B7E" w14:textId="77777777" w:rsidTr="00E11A1F">
        <w:tc>
          <w:tcPr>
            <w:tcW w:w="2518" w:type="dxa"/>
            <w:shd w:val="clear" w:color="auto" w:fill="0070C0"/>
          </w:tcPr>
          <w:p w14:paraId="283FE4CD" w14:textId="77777777" w:rsidR="00E11A1F" w:rsidRDefault="00E11A1F" w:rsidP="009D5CCB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Title of SE</w:t>
            </w:r>
          </w:p>
          <w:p w14:paraId="0C67359A" w14:textId="00495C76" w:rsidR="00143C50" w:rsidRPr="00F33D3F" w:rsidRDefault="00143C50" w:rsidP="009D5CCB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998" w:type="dxa"/>
          </w:tcPr>
          <w:p w14:paraId="6E8006EC" w14:textId="77777777" w:rsidR="00E11A1F" w:rsidRPr="00F33D3F" w:rsidRDefault="00E11A1F" w:rsidP="009D5C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A1F" w:rsidRPr="00F33D3F" w14:paraId="15BAA346" w14:textId="77777777" w:rsidTr="00E11A1F">
        <w:tc>
          <w:tcPr>
            <w:tcW w:w="2518" w:type="dxa"/>
            <w:shd w:val="clear" w:color="auto" w:fill="0070C0"/>
          </w:tcPr>
          <w:p w14:paraId="65A6A001" w14:textId="77FB0CC1" w:rsidR="00E11A1F" w:rsidRPr="00F33D3F" w:rsidRDefault="00E11A1F" w:rsidP="009D5CCB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Staff present at meeting</w:t>
            </w:r>
          </w:p>
        </w:tc>
        <w:tc>
          <w:tcPr>
            <w:tcW w:w="5998" w:type="dxa"/>
          </w:tcPr>
          <w:p w14:paraId="44554165" w14:textId="77777777" w:rsidR="00E11A1F" w:rsidRPr="00F33D3F" w:rsidRDefault="00E11A1F" w:rsidP="009D5C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A1F" w:rsidRPr="00F33D3F" w14:paraId="229D359E" w14:textId="77777777" w:rsidTr="00E11A1F">
        <w:tc>
          <w:tcPr>
            <w:tcW w:w="2518" w:type="dxa"/>
            <w:shd w:val="clear" w:color="auto" w:fill="0070C0"/>
          </w:tcPr>
          <w:p w14:paraId="34167744" w14:textId="0495F543" w:rsidR="00E11A1F" w:rsidRPr="00F33D3F" w:rsidRDefault="00E11A1F" w:rsidP="009D5CCB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SE raised by / SEA lead</w:t>
            </w:r>
          </w:p>
        </w:tc>
        <w:tc>
          <w:tcPr>
            <w:tcW w:w="5998" w:type="dxa"/>
          </w:tcPr>
          <w:p w14:paraId="5CEA4671" w14:textId="77777777" w:rsidR="00E11A1F" w:rsidRPr="00F33D3F" w:rsidRDefault="00E11A1F" w:rsidP="009D5C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43EE4A" w14:textId="07EEC56A" w:rsidR="00E11A1F" w:rsidRPr="00F33D3F" w:rsidRDefault="00E11A1F" w:rsidP="009D5C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E11A1F" w:rsidRPr="00F33D3F" w14:paraId="4AF116AB" w14:textId="77777777" w:rsidTr="00E11A1F">
        <w:tc>
          <w:tcPr>
            <w:tcW w:w="8516" w:type="dxa"/>
            <w:shd w:val="clear" w:color="auto" w:fill="0070C0"/>
          </w:tcPr>
          <w:p w14:paraId="3768CF9A" w14:textId="63003718" w:rsidR="00E11A1F" w:rsidRPr="00F33D3F" w:rsidRDefault="00E11A1F" w:rsidP="009D5CCB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 xml:space="preserve">What happened? </w:t>
            </w:r>
          </w:p>
        </w:tc>
      </w:tr>
      <w:tr w:rsidR="00E11A1F" w:rsidRPr="00F33D3F" w14:paraId="6E30D873" w14:textId="77777777" w:rsidTr="00E11A1F">
        <w:tc>
          <w:tcPr>
            <w:tcW w:w="8516" w:type="dxa"/>
          </w:tcPr>
          <w:p w14:paraId="4FDEC0D3" w14:textId="5098B972" w:rsidR="00E11A1F" w:rsidRPr="00143C50" w:rsidRDefault="00E11A1F" w:rsidP="009D5CC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43C50">
              <w:rPr>
                <w:rFonts w:ascii="Arial" w:hAnsi="Arial" w:cs="Arial"/>
                <w:i/>
                <w:sz w:val="20"/>
                <w:szCs w:val="20"/>
              </w:rPr>
              <w:t xml:space="preserve">Describe in </w:t>
            </w:r>
            <w:r w:rsidR="00143C50" w:rsidRPr="00143C50">
              <w:rPr>
                <w:rFonts w:ascii="Arial" w:hAnsi="Arial" w:cs="Arial"/>
                <w:i/>
                <w:sz w:val="20"/>
                <w:szCs w:val="20"/>
              </w:rPr>
              <w:t xml:space="preserve">detail what actually happened. </w:t>
            </w:r>
            <w:r w:rsidRPr="00143C50">
              <w:rPr>
                <w:rFonts w:ascii="Arial" w:hAnsi="Arial" w:cs="Arial"/>
                <w:i/>
                <w:sz w:val="20"/>
                <w:szCs w:val="20"/>
              </w:rPr>
              <w:t>It is pertinent to include where the incident happened, those involved</w:t>
            </w:r>
            <w:r w:rsidR="008C2AEF" w:rsidRPr="00143C50">
              <w:rPr>
                <w:rFonts w:ascii="Arial" w:hAnsi="Arial" w:cs="Arial"/>
                <w:i/>
                <w:sz w:val="20"/>
                <w:szCs w:val="20"/>
              </w:rPr>
              <w:t xml:space="preserve"> (Patient X, Dr Y and Nurse Z)</w:t>
            </w:r>
            <w:r w:rsidRPr="00143C50">
              <w:rPr>
                <w:rFonts w:ascii="Arial" w:hAnsi="Arial" w:cs="Arial"/>
                <w:i/>
                <w:sz w:val="20"/>
                <w:szCs w:val="20"/>
              </w:rPr>
              <w:t>, how it happened</w:t>
            </w:r>
            <w:r w:rsidR="00AF3BF2" w:rsidRPr="00143C50">
              <w:rPr>
                <w:rFonts w:ascii="Arial" w:hAnsi="Arial" w:cs="Arial"/>
                <w:i/>
                <w:sz w:val="20"/>
                <w:szCs w:val="20"/>
              </w:rPr>
              <w:t xml:space="preserve"> and the consequences of the event.</w:t>
            </w:r>
          </w:p>
          <w:p w14:paraId="7F03BCB3" w14:textId="77777777" w:rsidR="00E11A1F" w:rsidRPr="00F33D3F" w:rsidRDefault="00E11A1F" w:rsidP="009D5CCB">
            <w:pPr>
              <w:rPr>
                <w:rFonts w:ascii="Arial" w:hAnsi="Arial" w:cs="Arial"/>
              </w:rPr>
            </w:pPr>
          </w:p>
          <w:p w14:paraId="201E7D41" w14:textId="77777777" w:rsidR="00E11A1F" w:rsidRPr="00F33D3F" w:rsidRDefault="00E11A1F" w:rsidP="009D5CCB">
            <w:pPr>
              <w:rPr>
                <w:rFonts w:ascii="Arial" w:hAnsi="Arial" w:cs="Arial"/>
              </w:rPr>
            </w:pPr>
          </w:p>
          <w:p w14:paraId="4638FEE1" w14:textId="77777777" w:rsidR="00E11A1F" w:rsidRPr="00F33D3F" w:rsidRDefault="00E11A1F" w:rsidP="009D5CCB">
            <w:pPr>
              <w:rPr>
                <w:rFonts w:ascii="Arial" w:hAnsi="Arial" w:cs="Arial"/>
              </w:rPr>
            </w:pPr>
          </w:p>
          <w:p w14:paraId="1B778A59" w14:textId="77777777" w:rsidR="00E11A1F" w:rsidRPr="00F33D3F" w:rsidRDefault="00E11A1F" w:rsidP="009D5CCB">
            <w:pPr>
              <w:rPr>
                <w:rFonts w:ascii="Arial" w:hAnsi="Arial" w:cs="Arial"/>
              </w:rPr>
            </w:pPr>
          </w:p>
          <w:p w14:paraId="19DC888E" w14:textId="77777777" w:rsidR="00E11A1F" w:rsidRPr="00F33D3F" w:rsidRDefault="00E11A1F" w:rsidP="009D5CCB">
            <w:pPr>
              <w:rPr>
                <w:rFonts w:ascii="Arial" w:hAnsi="Arial" w:cs="Arial"/>
              </w:rPr>
            </w:pPr>
          </w:p>
          <w:p w14:paraId="17C81388" w14:textId="77777777" w:rsidR="00E11A1F" w:rsidRPr="00F33D3F" w:rsidRDefault="00E11A1F" w:rsidP="009D5CCB">
            <w:pPr>
              <w:rPr>
                <w:rFonts w:ascii="Arial" w:hAnsi="Arial" w:cs="Arial"/>
              </w:rPr>
            </w:pPr>
          </w:p>
          <w:p w14:paraId="6F4E7301" w14:textId="77777777" w:rsidR="00E11A1F" w:rsidRPr="00F33D3F" w:rsidRDefault="00E11A1F" w:rsidP="009D5CCB">
            <w:pPr>
              <w:rPr>
                <w:rFonts w:ascii="Arial" w:hAnsi="Arial" w:cs="Arial"/>
              </w:rPr>
            </w:pPr>
          </w:p>
          <w:p w14:paraId="7A891969" w14:textId="77777777" w:rsidR="00E11A1F" w:rsidRPr="00F33D3F" w:rsidRDefault="00E11A1F" w:rsidP="009D5CCB">
            <w:pPr>
              <w:rPr>
                <w:rFonts w:ascii="Arial" w:hAnsi="Arial" w:cs="Arial"/>
              </w:rPr>
            </w:pPr>
          </w:p>
          <w:p w14:paraId="48D49FCF" w14:textId="77777777" w:rsidR="00E11A1F" w:rsidRPr="00F33D3F" w:rsidRDefault="00E11A1F" w:rsidP="009D5CCB">
            <w:pPr>
              <w:rPr>
                <w:rFonts w:ascii="Arial" w:hAnsi="Arial" w:cs="Arial"/>
              </w:rPr>
            </w:pPr>
          </w:p>
          <w:p w14:paraId="49910718" w14:textId="77777777" w:rsidR="00E11A1F" w:rsidRPr="00F33D3F" w:rsidRDefault="00E11A1F" w:rsidP="009D5CCB">
            <w:pPr>
              <w:rPr>
                <w:rFonts w:ascii="Arial" w:hAnsi="Arial" w:cs="Arial"/>
              </w:rPr>
            </w:pPr>
          </w:p>
          <w:p w14:paraId="6E8CEE91" w14:textId="77777777" w:rsidR="00E11A1F" w:rsidRPr="00F33D3F" w:rsidRDefault="00E11A1F" w:rsidP="009D5CCB">
            <w:pPr>
              <w:rPr>
                <w:rFonts w:ascii="Arial" w:hAnsi="Arial" w:cs="Arial"/>
              </w:rPr>
            </w:pPr>
          </w:p>
          <w:p w14:paraId="1DFF8227" w14:textId="5BC9FA1C" w:rsidR="00E11A1F" w:rsidRPr="00F33D3F" w:rsidRDefault="00E11A1F" w:rsidP="009D5CCB">
            <w:pPr>
              <w:rPr>
                <w:rFonts w:ascii="Arial" w:hAnsi="Arial" w:cs="Arial"/>
              </w:rPr>
            </w:pPr>
          </w:p>
        </w:tc>
      </w:tr>
    </w:tbl>
    <w:p w14:paraId="6E181E37" w14:textId="1425DF77" w:rsidR="00E11A1F" w:rsidRPr="00F33D3F" w:rsidRDefault="00E11A1F" w:rsidP="009D5C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AF3BF2" w:rsidRPr="00F33D3F" w14:paraId="3107BE6C" w14:textId="77777777" w:rsidTr="00C71FE0">
        <w:tc>
          <w:tcPr>
            <w:tcW w:w="8516" w:type="dxa"/>
            <w:shd w:val="clear" w:color="auto" w:fill="0070C0"/>
          </w:tcPr>
          <w:p w14:paraId="250AF939" w14:textId="6BCA4C38" w:rsidR="00AF3BF2" w:rsidRPr="00F33D3F" w:rsidRDefault="00AF3BF2" w:rsidP="00C71FE0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 xml:space="preserve">Why did it happen? </w:t>
            </w:r>
          </w:p>
        </w:tc>
      </w:tr>
      <w:tr w:rsidR="00AF3BF2" w:rsidRPr="00F33D3F" w14:paraId="1935A723" w14:textId="77777777" w:rsidTr="00C71FE0">
        <w:tc>
          <w:tcPr>
            <w:tcW w:w="8516" w:type="dxa"/>
          </w:tcPr>
          <w:p w14:paraId="1121105A" w14:textId="2336EE1D" w:rsidR="00AF3BF2" w:rsidRPr="00774E74" w:rsidRDefault="00AF3BF2" w:rsidP="00C71FE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74E74">
              <w:rPr>
                <w:rFonts w:ascii="Arial" w:hAnsi="Arial" w:cs="Arial"/>
                <w:i/>
                <w:sz w:val="20"/>
                <w:szCs w:val="20"/>
              </w:rPr>
              <w:t xml:space="preserve">What were the root causes that led to the event happening (both positive and </w:t>
            </w:r>
            <w:r w:rsidR="008C2AEF" w:rsidRPr="00774E74">
              <w:rPr>
                <w:rFonts w:ascii="Arial" w:hAnsi="Arial" w:cs="Arial"/>
                <w:i/>
                <w:sz w:val="20"/>
                <w:szCs w:val="20"/>
              </w:rPr>
              <w:t>negative)?</w:t>
            </w:r>
          </w:p>
          <w:p w14:paraId="6E1FE144" w14:textId="5811E5F6" w:rsidR="00AF3BF2" w:rsidRPr="00F33D3F" w:rsidRDefault="00AF3BF2" w:rsidP="00C71FE0">
            <w:pPr>
              <w:rPr>
                <w:rFonts w:ascii="Arial" w:hAnsi="Arial" w:cs="Arial"/>
                <w:i/>
              </w:rPr>
            </w:pPr>
          </w:p>
          <w:p w14:paraId="41AFFCBD" w14:textId="77777777" w:rsidR="00AF3BF2" w:rsidRPr="00F33D3F" w:rsidRDefault="00AF3BF2" w:rsidP="00C71FE0">
            <w:pPr>
              <w:rPr>
                <w:rFonts w:ascii="Arial" w:hAnsi="Arial" w:cs="Arial"/>
                <w:i/>
              </w:rPr>
            </w:pPr>
          </w:p>
          <w:p w14:paraId="3C7CFB60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21C471EF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0853B26C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0DF08F7C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60BD4F01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598CB3BA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05D7C2A9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415389F0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3CDF8D09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67326BBB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145BE07E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23C00968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</w:tc>
      </w:tr>
    </w:tbl>
    <w:p w14:paraId="1E6D4F9E" w14:textId="67E43A6F" w:rsidR="001A0EF1" w:rsidRDefault="001A0EF1" w:rsidP="009D5CCB">
      <w:pPr>
        <w:rPr>
          <w:rFonts w:ascii="Arial" w:hAnsi="Arial" w:cs="Arial"/>
        </w:rPr>
      </w:pPr>
    </w:p>
    <w:p w14:paraId="39A2B3EE" w14:textId="77777777" w:rsidR="00DB0F58" w:rsidRDefault="00DB0F58" w:rsidP="009D5CCB">
      <w:pPr>
        <w:rPr>
          <w:rFonts w:ascii="Arial" w:hAnsi="Arial" w:cs="Arial"/>
        </w:rPr>
      </w:pPr>
    </w:p>
    <w:p w14:paraId="31DD71C0" w14:textId="77777777" w:rsidR="00DB0F58" w:rsidRDefault="00DB0F58" w:rsidP="009D5CCB">
      <w:pPr>
        <w:rPr>
          <w:rFonts w:ascii="Arial" w:hAnsi="Arial" w:cs="Arial"/>
        </w:rPr>
      </w:pPr>
    </w:p>
    <w:p w14:paraId="1761A6BF" w14:textId="77777777" w:rsidR="00DB0F58" w:rsidRDefault="00DB0F58" w:rsidP="009D5CCB">
      <w:pPr>
        <w:rPr>
          <w:rFonts w:ascii="Arial" w:hAnsi="Arial" w:cs="Arial"/>
        </w:rPr>
      </w:pPr>
    </w:p>
    <w:p w14:paraId="1846B89E" w14:textId="77777777" w:rsidR="00DB0F58" w:rsidRDefault="00DB0F58" w:rsidP="009D5CCB">
      <w:pPr>
        <w:rPr>
          <w:rFonts w:ascii="Arial" w:hAnsi="Arial" w:cs="Arial"/>
        </w:rPr>
      </w:pPr>
    </w:p>
    <w:p w14:paraId="6C2546F5" w14:textId="77777777" w:rsidR="00DB0F58" w:rsidRDefault="00DB0F58" w:rsidP="009D5CCB">
      <w:pPr>
        <w:rPr>
          <w:rFonts w:ascii="Arial" w:hAnsi="Arial" w:cs="Arial"/>
          <w:b/>
        </w:rPr>
      </w:pPr>
      <w:bookmarkStart w:id="38" w:name="_GoBack"/>
      <w:bookmarkEnd w:id="3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AF3BF2" w:rsidRPr="00F33D3F" w14:paraId="5E434E2A" w14:textId="77777777" w:rsidTr="00C71FE0">
        <w:tc>
          <w:tcPr>
            <w:tcW w:w="8516" w:type="dxa"/>
            <w:shd w:val="clear" w:color="auto" w:fill="0070C0"/>
          </w:tcPr>
          <w:p w14:paraId="256CE96A" w14:textId="7CFD1988" w:rsidR="00AF3BF2" w:rsidRPr="00F33D3F" w:rsidRDefault="001A0EF1" w:rsidP="00C71FE0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</w:rPr>
              <w:lastRenderedPageBreak/>
              <w:br w:type="page"/>
            </w:r>
            <w:r w:rsidR="00AF3BF2" w:rsidRPr="00F33D3F">
              <w:rPr>
                <w:rFonts w:ascii="Arial" w:hAnsi="Arial" w:cs="Arial"/>
                <w:color w:val="FFFFFF" w:themeColor="background1"/>
              </w:rPr>
              <w:t xml:space="preserve">What could have been done differently? </w:t>
            </w:r>
          </w:p>
        </w:tc>
      </w:tr>
      <w:tr w:rsidR="00AF3BF2" w:rsidRPr="00F33D3F" w14:paraId="1E0763F5" w14:textId="77777777" w:rsidTr="00C71FE0">
        <w:tc>
          <w:tcPr>
            <w:tcW w:w="8516" w:type="dxa"/>
          </w:tcPr>
          <w:p w14:paraId="571A861C" w14:textId="5C6205AE" w:rsidR="00AF3BF2" w:rsidRPr="00774E74" w:rsidRDefault="00AF3BF2" w:rsidP="00C71FE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74E74">
              <w:rPr>
                <w:rFonts w:ascii="Arial" w:hAnsi="Arial" w:cs="Arial"/>
                <w:i/>
                <w:sz w:val="20"/>
                <w:szCs w:val="20"/>
              </w:rPr>
              <w:t>Consider what</w:t>
            </w:r>
            <w:r w:rsidR="00774E7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74E74">
              <w:rPr>
                <w:rFonts w:ascii="Arial" w:hAnsi="Arial" w:cs="Arial"/>
                <w:i/>
                <w:sz w:val="20"/>
                <w:szCs w:val="20"/>
              </w:rPr>
              <w:t xml:space="preserve"> if anything</w:t>
            </w:r>
            <w:r w:rsidR="00774E7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74E74">
              <w:rPr>
                <w:rFonts w:ascii="Arial" w:hAnsi="Arial" w:cs="Arial"/>
                <w:i/>
                <w:sz w:val="20"/>
                <w:szCs w:val="20"/>
              </w:rPr>
              <w:t xml:space="preserve"> could have been done differently</w:t>
            </w:r>
            <w:r w:rsidR="00774E7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74E74">
              <w:rPr>
                <w:rFonts w:ascii="Arial" w:hAnsi="Arial" w:cs="Arial"/>
                <w:i/>
                <w:sz w:val="20"/>
                <w:szCs w:val="20"/>
              </w:rPr>
              <w:t xml:space="preserve"> which would have led to a more positive outcome or experience. </w:t>
            </w:r>
          </w:p>
          <w:p w14:paraId="2D3AE70F" w14:textId="77777777" w:rsidR="00AF3BF2" w:rsidRPr="00F33D3F" w:rsidRDefault="00AF3BF2" w:rsidP="00C71FE0">
            <w:pPr>
              <w:rPr>
                <w:rFonts w:ascii="Arial" w:hAnsi="Arial" w:cs="Arial"/>
                <w:i/>
              </w:rPr>
            </w:pPr>
          </w:p>
          <w:p w14:paraId="2F97CCBF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6D96766E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404A38E5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7A75886C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09FF9245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2C9B1E6F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55EB5919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40C5E694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032B9516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3A030DE3" w14:textId="5870BED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785612EC" w14:textId="1920D941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1C3B4D49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22388D58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6E932535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</w:tc>
      </w:tr>
    </w:tbl>
    <w:p w14:paraId="1FB1CFC2" w14:textId="2A10A59D" w:rsidR="00AF3BF2" w:rsidRPr="00F33D3F" w:rsidRDefault="00AF3BF2" w:rsidP="009D5CCB">
      <w:pPr>
        <w:rPr>
          <w:rFonts w:ascii="Arial" w:hAnsi="Arial" w:cs="Arial"/>
        </w:rPr>
      </w:pPr>
    </w:p>
    <w:p w14:paraId="5BAE456F" w14:textId="77777777" w:rsidR="00AF3BF2" w:rsidRPr="00F33D3F" w:rsidRDefault="00AF3BF2" w:rsidP="009D5C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AF3BF2" w:rsidRPr="00F33D3F" w14:paraId="4F2B7EFB" w14:textId="77777777" w:rsidTr="00C71FE0">
        <w:tc>
          <w:tcPr>
            <w:tcW w:w="8516" w:type="dxa"/>
            <w:shd w:val="clear" w:color="auto" w:fill="0070C0"/>
          </w:tcPr>
          <w:p w14:paraId="77FA0F57" w14:textId="3F087150" w:rsidR="00AF3BF2" w:rsidRPr="00F33D3F" w:rsidRDefault="00AF3BF2" w:rsidP="00C71FE0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 xml:space="preserve">What </w:t>
            </w:r>
            <w:r w:rsidR="008C2AEF" w:rsidRPr="00F33D3F">
              <w:rPr>
                <w:rFonts w:ascii="Arial" w:hAnsi="Arial" w:cs="Arial"/>
                <w:color w:val="FFFFFF" w:themeColor="background1"/>
              </w:rPr>
              <w:t>has been</w:t>
            </w:r>
            <w:r w:rsidRPr="00F33D3F">
              <w:rPr>
                <w:rFonts w:ascii="Arial" w:hAnsi="Arial" w:cs="Arial"/>
                <w:color w:val="FFFFFF" w:themeColor="background1"/>
              </w:rPr>
              <w:t xml:space="preserve"> learned? </w:t>
            </w:r>
          </w:p>
        </w:tc>
      </w:tr>
      <w:tr w:rsidR="00AF3BF2" w:rsidRPr="00F33D3F" w14:paraId="73B80A66" w14:textId="77777777" w:rsidTr="00C71FE0">
        <w:tc>
          <w:tcPr>
            <w:tcW w:w="8516" w:type="dxa"/>
          </w:tcPr>
          <w:p w14:paraId="52B33F1F" w14:textId="67FDB444" w:rsidR="00AF3BF2" w:rsidRPr="00774E74" w:rsidRDefault="00AF3BF2" w:rsidP="00C71FE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74E74">
              <w:rPr>
                <w:rFonts w:ascii="Arial" w:hAnsi="Arial" w:cs="Arial"/>
                <w:i/>
                <w:sz w:val="20"/>
                <w:szCs w:val="20"/>
              </w:rPr>
              <w:t xml:space="preserve">Describe in detail lessons learned. Include information about whole-team and individual </w:t>
            </w:r>
            <w:r w:rsidR="00AF4A88">
              <w:rPr>
                <w:rFonts w:ascii="Arial" w:hAnsi="Arial" w:cs="Arial"/>
                <w:i/>
                <w:sz w:val="20"/>
                <w:szCs w:val="20"/>
              </w:rPr>
              <w:t>learning post-</w:t>
            </w:r>
            <w:r w:rsidRPr="00774E74">
              <w:rPr>
                <w:rFonts w:ascii="Arial" w:hAnsi="Arial" w:cs="Arial"/>
                <w:i/>
                <w:sz w:val="20"/>
                <w:szCs w:val="20"/>
              </w:rPr>
              <w:t>event, including reflection.</w:t>
            </w:r>
          </w:p>
          <w:p w14:paraId="0999B186" w14:textId="683C2770" w:rsidR="00AF3BF2" w:rsidRPr="00F33D3F" w:rsidRDefault="00AF3BF2" w:rsidP="00C71FE0">
            <w:pPr>
              <w:rPr>
                <w:rFonts w:ascii="Arial" w:hAnsi="Arial" w:cs="Arial"/>
                <w:i/>
              </w:rPr>
            </w:pPr>
          </w:p>
          <w:p w14:paraId="66C1D1A5" w14:textId="34949E9A" w:rsidR="00AF3BF2" w:rsidRPr="00F33D3F" w:rsidRDefault="00AF3BF2" w:rsidP="00C71FE0">
            <w:pPr>
              <w:rPr>
                <w:rFonts w:ascii="Arial" w:hAnsi="Arial" w:cs="Arial"/>
                <w:i/>
              </w:rPr>
            </w:pPr>
          </w:p>
          <w:p w14:paraId="449556DB" w14:textId="3031F264" w:rsidR="00AF3BF2" w:rsidRPr="00F33D3F" w:rsidRDefault="00AF3BF2" w:rsidP="00C71FE0">
            <w:pPr>
              <w:rPr>
                <w:rFonts w:ascii="Arial" w:hAnsi="Arial" w:cs="Arial"/>
                <w:i/>
              </w:rPr>
            </w:pPr>
          </w:p>
          <w:p w14:paraId="072CB036" w14:textId="77777777" w:rsidR="00AF3BF2" w:rsidRPr="00F33D3F" w:rsidRDefault="00AF3BF2" w:rsidP="00C71FE0">
            <w:pPr>
              <w:rPr>
                <w:rFonts w:ascii="Arial" w:hAnsi="Arial" w:cs="Arial"/>
                <w:i/>
              </w:rPr>
            </w:pPr>
          </w:p>
          <w:p w14:paraId="41895D3B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4DCA7986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6BA4E264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2F8E18EE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795F2D03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534EC207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0F765CCA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4AD2677B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04D8B912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0940A3C9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0FD80AFF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6E2A9C38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</w:tc>
      </w:tr>
    </w:tbl>
    <w:p w14:paraId="04317249" w14:textId="789C8BE5" w:rsidR="00AF3BF2" w:rsidRPr="00F33D3F" w:rsidRDefault="00AF3BF2" w:rsidP="009D5CCB">
      <w:pPr>
        <w:rPr>
          <w:rFonts w:ascii="Arial" w:hAnsi="Arial" w:cs="Arial"/>
        </w:rPr>
      </w:pPr>
    </w:p>
    <w:p w14:paraId="28AFD351" w14:textId="7C4A9F77" w:rsidR="00AF3BF2" w:rsidRPr="00F33D3F" w:rsidRDefault="00AF3BF2" w:rsidP="009D5CCB">
      <w:pPr>
        <w:rPr>
          <w:rFonts w:ascii="Arial" w:hAnsi="Arial" w:cs="Arial"/>
        </w:rPr>
      </w:pPr>
    </w:p>
    <w:p w14:paraId="58D74169" w14:textId="2A1FB37B" w:rsidR="00AF3BF2" w:rsidRPr="00F33D3F" w:rsidRDefault="00AF3BF2" w:rsidP="00AF3BF2">
      <w:pPr>
        <w:rPr>
          <w:rFonts w:ascii="Arial" w:hAnsi="Arial" w:cs="Arial"/>
          <w:b/>
        </w:rPr>
      </w:pPr>
      <w:r w:rsidRPr="00F33D3F">
        <w:rPr>
          <w:rFonts w:ascii="Arial" w:hAnsi="Arial" w:cs="Arial"/>
          <w:b/>
        </w:rPr>
        <w:t>Continued overleaf</w:t>
      </w:r>
      <w:r w:rsidR="001A0EF1">
        <w:rPr>
          <w:rFonts w:ascii="Arial" w:hAnsi="Arial" w:cs="Arial"/>
          <w:b/>
        </w:rPr>
        <w:t>…</w:t>
      </w:r>
    </w:p>
    <w:p w14:paraId="55D49EA7" w14:textId="63FBBA3F" w:rsidR="00AF3BF2" w:rsidRPr="00F33D3F" w:rsidRDefault="00AF3BF2" w:rsidP="009D5CCB">
      <w:pPr>
        <w:rPr>
          <w:rFonts w:ascii="Arial" w:hAnsi="Arial" w:cs="Arial"/>
        </w:rPr>
      </w:pPr>
    </w:p>
    <w:p w14:paraId="4B24E112" w14:textId="60DB55BD" w:rsidR="00AF3BF2" w:rsidRPr="00F33D3F" w:rsidRDefault="00AF3BF2" w:rsidP="009D5CCB">
      <w:pPr>
        <w:rPr>
          <w:rFonts w:ascii="Arial" w:hAnsi="Arial" w:cs="Arial"/>
        </w:rPr>
      </w:pPr>
    </w:p>
    <w:p w14:paraId="59752A92" w14:textId="7EEF06FD" w:rsidR="00AF3BF2" w:rsidRPr="00F33D3F" w:rsidRDefault="00AF3BF2" w:rsidP="009D5CCB">
      <w:pPr>
        <w:rPr>
          <w:rFonts w:ascii="Arial" w:hAnsi="Arial" w:cs="Arial"/>
        </w:rPr>
      </w:pPr>
    </w:p>
    <w:p w14:paraId="32EC23F4" w14:textId="1D353CF1" w:rsidR="001A0EF1" w:rsidRDefault="001A0E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AF3BF2" w:rsidRPr="00F33D3F" w14:paraId="68F1880C" w14:textId="77777777" w:rsidTr="00C71FE0">
        <w:tc>
          <w:tcPr>
            <w:tcW w:w="8516" w:type="dxa"/>
            <w:shd w:val="clear" w:color="auto" w:fill="0070C0"/>
          </w:tcPr>
          <w:p w14:paraId="418D6892" w14:textId="63A85177" w:rsidR="00AF3BF2" w:rsidRPr="00F33D3F" w:rsidRDefault="00AF3BF2" w:rsidP="00C71FE0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lastRenderedPageBreak/>
              <w:t xml:space="preserve">What are the requirements for change? </w:t>
            </w:r>
          </w:p>
        </w:tc>
      </w:tr>
      <w:tr w:rsidR="00AF3BF2" w:rsidRPr="00F33D3F" w14:paraId="6BFB8506" w14:textId="77777777" w:rsidTr="00C71FE0">
        <w:tc>
          <w:tcPr>
            <w:tcW w:w="8516" w:type="dxa"/>
          </w:tcPr>
          <w:p w14:paraId="14FD1A7D" w14:textId="1745F468" w:rsidR="00AF3BF2" w:rsidRPr="001A0EF1" w:rsidRDefault="00AF3BF2" w:rsidP="00C71FE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EF1">
              <w:rPr>
                <w:rFonts w:ascii="Arial" w:hAnsi="Arial" w:cs="Arial"/>
                <w:i/>
                <w:sz w:val="20"/>
                <w:szCs w:val="20"/>
              </w:rPr>
              <w:t>Describe in detail the agreed requirements for change and how the change will be implement</w:t>
            </w:r>
            <w:r w:rsidR="001A0EF1">
              <w:rPr>
                <w:rFonts w:ascii="Arial" w:hAnsi="Arial" w:cs="Arial"/>
                <w:i/>
                <w:sz w:val="20"/>
                <w:szCs w:val="20"/>
              </w:rPr>
              <w:t xml:space="preserve">ed and subsequently monitored. </w:t>
            </w:r>
            <w:r w:rsidRPr="001A0EF1">
              <w:rPr>
                <w:rFonts w:ascii="Arial" w:hAnsi="Arial" w:cs="Arial"/>
                <w:i/>
                <w:sz w:val="20"/>
                <w:szCs w:val="20"/>
              </w:rPr>
              <w:t>Where applicable, hyperlink updated policies or protocols to reflect and evidence change.</w:t>
            </w:r>
          </w:p>
          <w:p w14:paraId="4CEDF6FD" w14:textId="77777777" w:rsidR="00AF3BF2" w:rsidRPr="00F33D3F" w:rsidRDefault="00AF3BF2" w:rsidP="00C71FE0">
            <w:pPr>
              <w:rPr>
                <w:rFonts w:ascii="Arial" w:hAnsi="Arial" w:cs="Arial"/>
                <w:i/>
              </w:rPr>
            </w:pPr>
          </w:p>
          <w:p w14:paraId="60292FFC" w14:textId="77777777" w:rsidR="00AF3BF2" w:rsidRPr="00F33D3F" w:rsidRDefault="00AF3BF2" w:rsidP="00C71FE0">
            <w:pPr>
              <w:rPr>
                <w:rFonts w:ascii="Arial" w:hAnsi="Arial" w:cs="Arial"/>
                <w:i/>
              </w:rPr>
            </w:pPr>
          </w:p>
          <w:p w14:paraId="2722BBDA" w14:textId="77777777" w:rsidR="00AF3BF2" w:rsidRPr="00F33D3F" w:rsidRDefault="00AF3BF2" w:rsidP="00C71FE0">
            <w:pPr>
              <w:rPr>
                <w:rFonts w:ascii="Arial" w:hAnsi="Arial" w:cs="Arial"/>
                <w:i/>
              </w:rPr>
            </w:pPr>
          </w:p>
          <w:p w14:paraId="7A8D63D9" w14:textId="77777777" w:rsidR="00AF3BF2" w:rsidRPr="00F33D3F" w:rsidRDefault="00AF3BF2" w:rsidP="00C71FE0">
            <w:pPr>
              <w:rPr>
                <w:rFonts w:ascii="Arial" w:hAnsi="Arial" w:cs="Arial"/>
                <w:i/>
              </w:rPr>
            </w:pPr>
          </w:p>
          <w:p w14:paraId="1D3C6AE1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31DCF4B5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04A49BB9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39F6C520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4AF529F3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3A573A80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3F6C1791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30D0F210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5AE3283A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578B1FCC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0F4FB013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  <w:p w14:paraId="7F229001" w14:textId="77777777" w:rsidR="00AF3BF2" w:rsidRPr="00F33D3F" w:rsidRDefault="00AF3BF2" w:rsidP="00C71FE0">
            <w:pPr>
              <w:rPr>
                <w:rFonts w:ascii="Arial" w:hAnsi="Arial" w:cs="Arial"/>
              </w:rPr>
            </w:pPr>
          </w:p>
        </w:tc>
      </w:tr>
    </w:tbl>
    <w:p w14:paraId="5AC48E21" w14:textId="1908A688" w:rsidR="00AF3BF2" w:rsidRPr="00F33D3F" w:rsidRDefault="00AF3BF2" w:rsidP="009D5C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81531F" w:rsidRPr="00F33D3F" w14:paraId="2098EE89" w14:textId="77777777" w:rsidTr="00C71FE0">
        <w:tc>
          <w:tcPr>
            <w:tcW w:w="8516" w:type="dxa"/>
            <w:shd w:val="clear" w:color="auto" w:fill="0070C0"/>
          </w:tcPr>
          <w:p w14:paraId="43EAC51E" w14:textId="743FA4D2" w:rsidR="0081531F" w:rsidRPr="00F33D3F" w:rsidRDefault="0081531F" w:rsidP="00C71FE0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 xml:space="preserve">What is the overall outcome? </w:t>
            </w:r>
          </w:p>
        </w:tc>
      </w:tr>
      <w:tr w:rsidR="0081531F" w:rsidRPr="00F33D3F" w14:paraId="01FAAE61" w14:textId="77777777" w:rsidTr="00C71FE0">
        <w:tc>
          <w:tcPr>
            <w:tcW w:w="8516" w:type="dxa"/>
          </w:tcPr>
          <w:p w14:paraId="2603C10F" w14:textId="759A304C" w:rsidR="0081531F" w:rsidRPr="001A0EF1" w:rsidRDefault="0081531F" w:rsidP="00C71FE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EF1">
              <w:rPr>
                <w:rFonts w:ascii="Arial" w:hAnsi="Arial" w:cs="Arial"/>
                <w:i/>
                <w:sz w:val="20"/>
                <w:szCs w:val="20"/>
              </w:rPr>
              <w:t xml:space="preserve">State the outcome of the SEA, which can include: no further action required, training identified, a requirement to audit, </w:t>
            </w:r>
            <w:r w:rsidR="00137AFD" w:rsidRPr="001A0EF1">
              <w:rPr>
                <w:rFonts w:ascii="Arial" w:hAnsi="Arial" w:cs="Arial"/>
                <w:i/>
                <w:sz w:val="20"/>
                <w:szCs w:val="20"/>
              </w:rPr>
              <w:t>best practice identified</w:t>
            </w:r>
            <w:r w:rsidR="001A0EF1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137AFD" w:rsidRPr="001A0EF1">
              <w:rPr>
                <w:rFonts w:ascii="Arial" w:hAnsi="Arial" w:cs="Arial"/>
                <w:i/>
                <w:sz w:val="20"/>
                <w:szCs w:val="20"/>
              </w:rPr>
              <w:t xml:space="preserve"> etc</w:t>
            </w:r>
            <w:r w:rsidRPr="001A0EF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9121445" w14:textId="77777777" w:rsidR="0081531F" w:rsidRPr="001A0EF1" w:rsidRDefault="0081531F" w:rsidP="00C71FE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A08145" w14:textId="77777777" w:rsidR="0081531F" w:rsidRPr="00F33D3F" w:rsidRDefault="0081531F" w:rsidP="00C71FE0">
            <w:pPr>
              <w:rPr>
                <w:rFonts w:ascii="Arial" w:hAnsi="Arial" w:cs="Arial"/>
                <w:i/>
              </w:rPr>
            </w:pPr>
          </w:p>
          <w:p w14:paraId="398C049D" w14:textId="77777777" w:rsidR="0081531F" w:rsidRPr="00F33D3F" w:rsidRDefault="0081531F" w:rsidP="00C71FE0">
            <w:pPr>
              <w:rPr>
                <w:rFonts w:ascii="Arial" w:hAnsi="Arial" w:cs="Arial"/>
                <w:i/>
              </w:rPr>
            </w:pPr>
          </w:p>
          <w:p w14:paraId="4B99DEFD" w14:textId="77777777" w:rsidR="0081531F" w:rsidRPr="00F33D3F" w:rsidRDefault="0081531F" w:rsidP="00C71FE0">
            <w:pPr>
              <w:rPr>
                <w:rFonts w:ascii="Arial" w:hAnsi="Arial" w:cs="Arial"/>
                <w:i/>
              </w:rPr>
            </w:pPr>
          </w:p>
          <w:p w14:paraId="690C7596" w14:textId="77777777" w:rsidR="0081531F" w:rsidRPr="00F33D3F" w:rsidRDefault="0081531F" w:rsidP="00C71FE0">
            <w:pPr>
              <w:rPr>
                <w:rFonts w:ascii="Arial" w:hAnsi="Arial" w:cs="Arial"/>
              </w:rPr>
            </w:pPr>
          </w:p>
          <w:p w14:paraId="1E07E7FE" w14:textId="77777777" w:rsidR="0081531F" w:rsidRPr="00F33D3F" w:rsidRDefault="0081531F" w:rsidP="00C71FE0">
            <w:pPr>
              <w:rPr>
                <w:rFonts w:ascii="Arial" w:hAnsi="Arial" w:cs="Arial"/>
              </w:rPr>
            </w:pPr>
          </w:p>
          <w:p w14:paraId="305BAF5A" w14:textId="77777777" w:rsidR="0081531F" w:rsidRPr="00F33D3F" w:rsidRDefault="0081531F" w:rsidP="00C71FE0">
            <w:pPr>
              <w:rPr>
                <w:rFonts w:ascii="Arial" w:hAnsi="Arial" w:cs="Arial"/>
              </w:rPr>
            </w:pPr>
          </w:p>
          <w:p w14:paraId="4862CC63" w14:textId="77777777" w:rsidR="0081531F" w:rsidRPr="00F33D3F" w:rsidRDefault="0081531F" w:rsidP="00C71FE0">
            <w:pPr>
              <w:rPr>
                <w:rFonts w:ascii="Arial" w:hAnsi="Arial" w:cs="Arial"/>
              </w:rPr>
            </w:pPr>
          </w:p>
          <w:p w14:paraId="1147D0C1" w14:textId="77777777" w:rsidR="0081531F" w:rsidRPr="00F33D3F" w:rsidRDefault="0081531F" w:rsidP="00C71FE0">
            <w:pPr>
              <w:rPr>
                <w:rFonts w:ascii="Arial" w:hAnsi="Arial" w:cs="Arial"/>
              </w:rPr>
            </w:pPr>
          </w:p>
          <w:p w14:paraId="0B2026FA" w14:textId="77777777" w:rsidR="0081531F" w:rsidRPr="00F33D3F" w:rsidRDefault="0081531F" w:rsidP="00C71FE0">
            <w:pPr>
              <w:rPr>
                <w:rFonts w:ascii="Arial" w:hAnsi="Arial" w:cs="Arial"/>
              </w:rPr>
            </w:pPr>
          </w:p>
          <w:p w14:paraId="6B83F466" w14:textId="77777777" w:rsidR="0081531F" w:rsidRPr="00F33D3F" w:rsidRDefault="0081531F" w:rsidP="00C71FE0">
            <w:pPr>
              <w:rPr>
                <w:rFonts w:ascii="Arial" w:hAnsi="Arial" w:cs="Arial"/>
              </w:rPr>
            </w:pPr>
          </w:p>
          <w:p w14:paraId="4043D402" w14:textId="77777777" w:rsidR="0081531F" w:rsidRPr="00F33D3F" w:rsidRDefault="0081531F" w:rsidP="00C71FE0">
            <w:pPr>
              <w:rPr>
                <w:rFonts w:ascii="Arial" w:hAnsi="Arial" w:cs="Arial"/>
              </w:rPr>
            </w:pPr>
          </w:p>
          <w:p w14:paraId="05291A63" w14:textId="77777777" w:rsidR="0081531F" w:rsidRPr="00F33D3F" w:rsidRDefault="0081531F" w:rsidP="00C71FE0">
            <w:pPr>
              <w:rPr>
                <w:rFonts w:ascii="Arial" w:hAnsi="Arial" w:cs="Arial"/>
              </w:rPr>
            </w:pPr>
          </w:p>
          <w:p w14:paraId="14E5EA49" w14:textId="77777777" w:rsidR="0081531F" w:rsidRPr="00F33D3F" w:rsidRDefault="0081531F" w:rsidP="00C71FE0">
            <w:pPr>
              <w:rPr>
                <w:rFonts w:ascii="Arial" w:hAnsi="Arial" w:cs="Arial"/>
              </w:rPr>
            </w:pPr>
          </w:p>
          <w:p w14:paraId="5359AD56" w14:textId="77777777" w:rsidR="0081531F" w:rsidRPr="00F33D3F" w:rsidRDefault="0081531F" w:rsidP="00C71FE0">
            <w:pPr>
              <w:rPr>
                <w:rFonts w:ascii="Arial" w:hAnsi="Arial" w:cs="Arial"/>
              </w:rPr>
            </w:pPr>
          </w:p>
          <w:p w14:paraId="325BACA3" w14:textId="77777777" w:rsidR="0081531F" w:rsidRPr="00F33D3F" w:rsidRDefault="0081531F" w:rsidP="00C71FE0">
            <w:pPr>
              <w:rPr>
                <w:rFonts w:ascii="Arial" w:hAnsi="Arial" w:cs="Arial"/>
              </w:rPr>
            </w:pPr>
          </w:p>
        </w:tc>
      </w:tr>
    </w:tbl>
    <w:p w14:paraId="7BE96593" w14:textId="09006575" w:rsidR="0081531F" w:rsidRPr="00F33D3F" w:rsidRDefault="0081531F" w:rsidP="009D5CCB">
      <w:pPr>
        <w:rPr>
          <w:rFonts w:ascii="Arial" w:hAnsi="Arial" w:cs="Arial"/>
        </w:rPr>
      </w:pPr>
    </w:p>
    <w:p w14:paraId="6F40DF0B" w14:textId="26B999E8" w:rsidR="0081531F" w:rsidRPr="00F33D3F" w:rsidRDefault="0081531F" w:rsidP="009D5CCB">
      <w:pPr>
        <w:rPr>
          <w:rFonts w:ascii="Arial" w:hAnsi="Arial" w:cs="Arial"/>
        </w:rPr>
      </w:pPr>
    </w:p>
    <w:p w14:paraId="74E76546" w14:textId="238847FC" w:rsidR="001A0EF1" w:rsidRDefault="00137AFD" w:rsidP="00137AFD">
      <w:pPr>
        <w:rPr>
          <w:rFonts w:ascii="Arial" w:hAnsi="Arial" w:cs="Arial"/>
          <w:b/>
        </w:rPr>
      </w:pPr>
      <w:r w:rsidRPr="00F33D3F">
        <w:rPr>
          <w:rFonts w:ascii="Arial" w:hAnsi="Arial" w:cs="Arial"/>
          <w:b/>
        </w:rPr>
        <w:t>Continued overleaf</w:t>
      </w:r>
      <w:r w:rsidR="001A0EF1">
        <w:rPr>
          <w:rFonts w:ascii="Arial" w:hAnsi="Arial" w:cs="Arial"/>
          <w:b/>
        </w:rPr>
        <w:t>…</w:t>
      </w:r>
    </w:p>
    <w:p w14:paraId="3E3E42EC" w14:textId="77777777" w:rsidR="001A0EF1" w:rsidRDefault="001A0E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EBC1097" w14:textId="3FD56119" w:rsidR="00137AFD" w:rsidRPr="00F33D3F" w:rsidRDefault="00137AFD" w:rsidP="009D5C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137AFD" w:rsidRPr="00F33D3F" w14:paraId="722BFE1B" w14:textId="77777777" w:rsidTr="00C71FE0">
        <w:tc>
          <w:tcPr>
            <w:tcW w:w="8516" w:type="dxa"/>
            <w:shd w:val="clear" w:color="auto" w:fill="0070C0"/>
          </w:tcPr>
          <w:p w14:paraId="20979496" w14:textId="0DAD4FEA" w:rsidR="00137AFD" w:rsidRPr="00F33D3F" w:rsidRDefault="00137AFD" w:rsidP="00C71FE0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 xml:space="preserve">Outstanding actions? </w:t>
            </w:r>
          </w:p>
        </w:tc>
      </w:tr>
      <w:tr w:rsidR="00137AFD" w:rsidRPr="00F33D3F" w14:paraId="2F98CE2D" w14:textId="77777777" w:rsidTr="00C71FE0">
        <w:tc>
          <w:tcPr>
            <w:tcW w:w="8516" w:type="dxa"/>
          </w:tcPr>
          <w:p w14:paraId="1CC033D1" w14:textId="32EFACE4" w:rsidR="00137AFD" w:rsidRPr="001A0EF1" w:rsidRDefault="00137AFD" w:rsidP="00C71FE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EF1">
              <w:rPr>
                <w:rFonts w:ascii="Arial" w:hAnsi="Arial" w:cs="Arial"/>
                <w:i/>
                <w:sz w:val="20"/>
                <w:szCs w:val="20"/>
              </w:rPr>
              <w:t>State any outstanding actions</w:t>
            </w:r>
            <w:r w:rsidR="001A0EF1" w:rsidRPr="001A0EF1">
              <w:rPr>
                <w:rFonts w:ascii="Arial" w:hAnsi="Arial" w:cs="Arial"/>
                <w:i/>
                <w:sz w:val="20"/>
                <w:szCs w:val="20"/>
              </w:rPr>
              <w:t>, who is to complete the action/s</w:t>
            </w:r>
            <w:r w:rsidRPr="001A0EF1">
              <w:rPr>
                <w:rFonts w:ascii="Arial" w:hAnsi="Arial" w:cs="Arial"/>
                <w:i/>
                <w:sz w:val="20"/>
                <w:szCs w:val="20"/>
              </w:rPr>
              <w:t xml:space="preserve"> and the agreed date for completion. </w:t>
            </w:r>
          </w:p>
          <w:p w14:paraId="1490A2E2" w14:textId="77777777" w:rsidR="00137AFD" w:rsidRPr="00F33D3F" w:rsidRDefault="00137AFD" w:rsidP="00C71FE0">
            <w:pPr>
              <w:rPr>
                <w:rFonts w:ascii="Arial" w:hAnsi="Arial" w:cs="Arial"/>
                <w:i/>
              </w:rPr>
            </w:pPr>
          </w:p>
          <w:p w14:paraId="0BC5764C" w14:textId="77777777" w:rsidR="00137AFD" w:rsidRPr="00F33D3F" w:rsidRDefault="00137AFD" w:rsidP="00C71FE0">
            <w:pPr>
              <w:rPr>
                <w:rFonts w:ascii="Arial" w:hAnsi="Arial" w:cs="Arial"/>
                <w:i/>
              </w:rPr>
            </w:pPr>
          </w:p>
          <w:p w14:paraId="3157EBF2" w14:textId="77777777" w:rsidR="00137AFD" w:rsidRPr="00F33D3F" w:rsidRDefault="00137AFD" w:rsidP="00C71FE0">
            <w:pPr>
              <w:rPr>
                <w:rFonts w:ascii="Arial" w:hAnsi="Arial" w:cs="Arial"/>
                <w:i/>
              </w:rPr>
            </w:pPr>
          </w:p>
          <w:p w14:paraId="15036E72" w14:textId="77777777" w:rsidR="00137AFD" w:rsidRPr="00F33D3F" w:rsidRDefault="00137AFD" w:rsidP="00C71FE0">
            <w:pPr>
              <w:rPr>
                <w:rFonts w:ascii="Arial" w:hAnsi="Arial" w:cs="Arial"/>
                <w:i/>
              </w:rPr>
            </w:pPr>
          </w:p>
          <w:p w14:paraId="3FB0C27D" w14:textId="77777777" w:rsidR="00137AFD" w:rsidRPr="00F33D3F" w:rsidRDefault="00137AFD" w:rsidP="00C71FE0">
            <w:pPr>
              <w:rPr>
                <w:rFonts w:ascii="Arial" w:hAnsi="Arial" w:cs="Arial"/>
              </w:rPr>
            </w:pPr>
          </w:p>
          <w:p w14:paraId="7B21FC4A" w14:textId="77777777" w:rsidR="00137AFD" w:rsidRPr="00F33D3F" w:rsidRDefault="00137AFD" w:rsidP="00C71FE0">
            <w:pPr>
              <w:rPr>
                <w:rFonts w:ascii="Arial" w:hAnsi="Arial" w:cs="Arial"/>
              </w:rPr>
            </w:pPr>
          </w:p>
          <w:p w14:paraId="61D89CA4" w14:textId="77777777" w:rsidR="00137AFD" w:rsidRPr="00F33D3F" w:rsidRDefault="00137AFD" w:rsidP="00C71FE0">
            <w:pPr>
              <w:rPr>
                <w:rFonts w:ascii="Arial" w:hAnsi="Arial" w:cs="Arial"/>
              </w:rPr>
            </w:pPr>
          </w:p>
          <w:p w14:paraId="4DFE1FDC" w14:textId="77777777" w:rsidR="00137AFD" w:rsidRPr="00F33D3F" w:rsidRDefault="00137AFD" w:rsidP="00C71FE0">
            <w:pPr>
              <w:rPr>
                <w:rFonts w:ascii="Arial" w:hAnsi="Arial" w:cs="Arial"/>
              </w:rPr>
            </w:pPr>
          </w:p>
          <w:p w14:paraId="2919246C" w14:textId="77777777" w:rsidR="00137AFD" w:rsidRPr="00F33D3F" w:rsidRDefault="00137AFD" w:rsidP="00C71FE0">
            <w:pPr>
              <w:rPr>
                <w:rFonts w:ascii="Arial" w:hAnsi="Arial" w:cs="Arial"/>
              </w:rPr>
            </w:pPr>
          </w:p>
          <w:p w14:paraId="4497137C" w14:textId="77777777" w:rsidR="00137AFD" w:rsidRPr="00F33D3F" w:rsidRDefault="00137AFD" w:rsidP="00C71FE0">
            <w:pPr>
              <w:rPr>
                <w:rFonts w:ascii="Arial" w:hAnsi="Arial" w:cs="Arial"/>
              </w:rPr>
            </w:pPr>
          </w:p>
          <w:p w14:paraId="72D34420" w14:textId="77777777" w:rsidR="00137AFD" w:rsidRPr="00F33D3F" w:rsidRDefault="00137AFD" w:rsidP="00C71FE0">
            <w:pPr>
              <w:rPr>
                <w:rFonts w:ascii="Arial" w:hAnsi="Arial" w:cs="Arial"/>
              </w:rPr>
            </w:pPr>
          </w:p>
          <w:p w14:paraId="2DE975CA" w14:textId="77777777" w:rsidR="00137AFD" w:rsidRPr="00F33D3F" w:rsidRDefault="00137AFD" w:rsidP="00C71FE0">
            <w:pPr>
              <w:rPr>
                <w:rFonts w:ascii="Arial" w:hAnsi="Arial" w:cs="Arial"/>
              </w:rPr>
            </w:pPr>
          </w:p>
          <w:p w14:paraId="70588B17" w14:textId="77777777" w:rsidR="00137AFD" w:rsidRPr="00F33D3F" w:rsidRDefault="00137AFD" w:rsidP="00C71FE0">
            <w:pPr>
              <w:rPr>
                <w:rFonts w:ascii="Arial" w:hAnsi="Arial" w:cs="Arial"/>
              </w:rPr>
            </w:pPr>
          </w:p>
          <w:p w14:paraId="0FDCE0DA" w14:textId="77777777" w:rsidR="00137AFD" w:rsidRPr="00F33D3F" w:rsidRDefault="00137AFD" w:rsidP="00C71FE0">
            <w:pPr>
              <w:rPr>
                <w:rFonts w:ascii="Arial" w:hAnsi="Arial" w:cs="Arial"/>
              </w:rPr>
            </w:pPr>
          </w:p>
          <w:p w14:paraId="27AAC976" w14:textId="77777777" w:rsidR="00137AFD" w:rsidRPr="00F33D3F" w:rsidRDefault="00137AFD" w:rsidP="00C71FE0">
            <w:pPr>
              <w:rPr>
                <w:rFonts w:ascii="Arial" w:hAnsi="Arial" w:cs="Arial"/>
              </w:rPr>
            </w:pPr>
          </w:p>
          <w:p w14:paraId="5DFF8B88" w14:textId="77777777" w:rsidR="00137AFD" w:rsidRPr="00F33D3F" w:rsidRDefault="00137AFD" w:rsidP="00C71FE0">
            <w:pPr>
              <w:rPr>
                <w:rFonts w:ascii="Arial" w:hAnsi="Arial" w:cs="Arial"/>
              </w:rPr>
            </w:pPr>
          </w:p>
        </w:tc>
      </w:tr>
    </w:tbl>
    <w:p w14:paraId="77FAD9D0" w14:textId="65F95F09" w:rsidR="00137AFD" w:rsidRPr="00F33D3F" w:rsidRDefault="00137AFD" w:rsidP="009D5CCB">
      <w:pPr>
        <w:rPr>
          <w:rFonts w:ascii="Arial" w:hAnsi="Arial" w:cs="Arial"/>
        </w:rPr>
      </w:pPr>
    </w:p>
    <w:p w14:paraId="2ABFBD4E" w14:textId="77777777" w:rsidR="00EA52DE" w:rsidRPr="00F33D3F" w:rsidRDefault="00EA52DE" w:rsidP="009D5C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137AFD" w:rsidRPr="00F33D3F" w14:paraId="66B9A0A3" w14:textId="77777777" w:rsidTr="00137AFD">
        <w:tc>
          <w:tcPr>
            <w:tcW w:w="4258" w:type="dxa"/>
            <w:shd w:val="clear" w:color="auto" w:fill="0070C0"/>
          </w:tcPr>
          <w:p w14:paraId="056DD491" w14:textId="77777777" w:rsidR="00137AFD" w:rsidRDefault="00137AFD" w:rsidP="009D5CCB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Signature of SE lead</w:t>
            </w:r>
          </w:p>
          <w:p w14:paraId="5111DFED" w14:textId="30C4C139" w:rsidR="001A0EF1" w:rsidRPr="00F33D3F" w:rsidRDefault="001A0EF1" w:rsidP="009D5CCB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258" w:type="dxa"/>
          </w:tcPr>
          <w:p w14:paraId="35C8783E" w14:textId="59150341" w:rsidR="00137AFD" w:rsidRPr="00F33D3F" w:rsidRDefault="00137AFD" w:rsidP="00DB0F58">
            <w:pPr>
              <w:rPr>
                <w:rFonts w:ascii="Arial" w:hAnsi="Arial" w:cs="Arial"/>
              </w:rPr>
            </w:pPr>
          </w:p>
        </w:tc>
      </w:tr>
      <w:tr w:rsidR="00137AFD" w:rsidRPr="00F33D3F" w14:paraId="4B51A678" w14:textId="77777777" w:rsidTr="00137AFD">
        <w:tc>
          <w:tcPr>
            <w:tcW w:w="4258" w:type="dxa"/>
            <w:shd w:val="clear" w:color="auto" w:fill="0070C0"/>
          </w:tcPr>
          <w:p w14:paraId="6180627D" w14:textId="77777777" w:rsidR="00137AFD" w:rsidRDefault="00137AFD" w:rsidP="009D5CCB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Name</w:t>
            </w:r>
          </w:p>
          <w:p w14:paraId="7A547D4E" w14:textId="1F939062" w:rsidR="001A0EF1" w:rsidRPr="00F33D3F" w:rsidRDefault="001A0EF1" w:rsidP="009D5CCB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258" w:type="dxa"/>
          </w:tcPr>
          <w:p w14:paraId="16580F5A" w14:textId="162AACE2" w:rsidR="00137AFD" w:rsidRPr="00F33D3F" w:rsidRDefault="00137AFD" w:rsidP="00DB0F58">
            <w:pPr>
              <w:rPr>
                <w:rFonts w:ascii="Arial" w:hAnsi="Arial" w:cs="Arial"/>
              </w:rPr>
            </w:pPr>
          </w:p>
        </w:tc>
      </w:tr>
      <w:tr w:rsidR="00137AFD" w:rsidRPr="00F33D3F" w14:paraId="34A19462" w14:textId="77777777" w:rsidTr="00137AFD">
        <w:tc>
          <w:tcPr>
            <w:tcW w:w="4258" w:type="dxa"/>
            <w:shd w:val="clear" w:color="auto" w:fill="0070C0"/>
          </w:tcPr>
          <w:p w14:paraId="154F4EDF" w14:textId="77777777" w:rsidR="00137AFD" w:rsidRDefault="00137AFD" w:rsidP="009D5CCB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Date</w:t>
            </w:r>
          </w:p>
          <w:p w14:paraId="166C1AF8" w14:textId="02B1A969" w:rsidR="001A0EF1" w:rsidRPr="00F33D3F" w:rsidRDefault="001A0EF1" w:rsidP="009D5CCB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258" w:type="dxa"/>
          </w:tcPr>
          <w:p w14:paraId="4C53599C" w14:textId="20E87A40" w:rsidR="00137AFD" w:rsidRPr="00F33D3F" w:rsidRDefault="00137AFD" w:rsidP="00DB0F58">
            <w:pPr>
              <w:rPr>
                <w:rFonts w:ascii="Arial" w:hAnsi="Arial" w:cs="Arial"/>
              </w:rPr>
            </w:pPr>
          </w:p>
        </w:tc>
      </w:tr>
      <w:tr w:rsidR="00137AFD" w:rsidRPr="00F33D3F" w14:paraId="58CCBE56" w14:textId="77777777" w:rsidTr="00137AFD">
        <w:tc>
          <w:tcPr>
            <w:tcW w:w="4258" w:type="dxa"/>
            <w:shd w:val="clear" w:color="auto" w:fill="0070C0"/>
          </w:tcPr>
          <w:p w14:paraId="1E918559" w14:textId="748A4EEA" w:rsidR="00137AFD" w:rsidRDefault="001A0EF1" w:rsidP="00137AF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Signature of practice m</w:t>
            </w:r>
            <w:r w:rsidR="00137AFD" w:rsidRPr="00F33D3F">
              <w:rPr>
                <w:rFonts w:ascii="Arial" w:hAnsi="Arial" w:cs="Arial"/>
                <w:color w:val="FFFFFF" w:themeColor="background1"/>
              </w:rPr>
              <w:t>anager</w:t>
            </w:r>
          </w:p>
          <w:p w14:paraId="35C63DDB" w14:textId="27859FDC" w:rsidR="001A0EF1" w:rsidRPr="00F33D3F" w:rsidRDefault="001A0EF1" w:rsidP="00137AFD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258" w:type="dxa"/>
          </w:tcPr>
          <w:p w14:paraId="113FD4A0" w14:textId="11A6AF9C" w:rsidR="00137AFD" w:rsidRPr="00F33D3F" w:rsidRDefault="00137AFD" w:rsidP="00137AFD">
            <w:pPr>
              <w:rPr>
                <w:rFonts w:ascii="Arial" w:hAnsi="Arial" w:cs="Arial"/>
              </w:rPr>
            </w:pPr>
          </w:p>
        </w:tc>
      </w:tr>
      <w:tr w:rsidR="00137AFD" w:rsidRPr="00F33D3F" w14:paraId="3C0B7432" w14:textId="77777777" w:rsidTr="00137AFD">
        <w:tc>
          <w:tcPr>
            <w:tcW w:w="4258" w:type="dxa"/>
            <w:shd w:val="clear" w:color="auto" w:fill="0070C0"/>
          </w:tcPr>
          <w:p w14:paraId="4FB573FC" w14:textId="77777777" w:rsidR="00137AFD" w:rsidRDefault="00137AFD" w:rsidP="00137AFD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Name</w:t>
            </w:r>
          </w:p>
          <w:p w14:paraId="34A3C6F2" w14:textId="3D595EF7" w:rsidR="001A0EF1" w:rsidRPr="00F33D3F" w:rsidRDefault="001A0EF1" w:rsidP="00137AFD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258" w:type="dxa"/>
          </w:tcPr>
          <w:p w14:paraId="0A13FE32" w14:textId="42ABBCA7" w:rsidR="00137AFD" w:rsidRPr="00F33D3F" w:rsidRDefault="00137AFD" w:rsidP="00137AFD">
            <w:pPr>
              <w:rPr>
                <w:rFonts w:ascii="Arial" w:hAnsi="Arial" w:cs="Arial"/>
              </w:rPr>
            </w:pPr>
          </w:p>
        </w:tc>
      </w:tr>
      <w:tr w:rsidR="00137AFD" w:rsidRPr="00F33D3F" w14:paraId="52EE2223" w14:textId="77777777" w:rsidTr="00137AFD">
        <w:tc>
          <w:tcPr>
            <w:tcW w:w="4258" w:type="dxa"/>
            <w:shd w:val="clear" w:color="auto" w:fill="0070C0"/>
          </w:tcPr>
          <w:p w14:paraId="7F2F5D6A" w14:textId="77777777" w:rsidR="00137AFD" w:rsidRDefault="00137AFD" w:rsidP="00137AFD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Date</w:t>
            </w:r>
          </w:p>
          <w:p w14:paraId="2C54487A" w14:textId="2B08E665" w:rsidR="001A0EF1" w:rsidRPr="00F33D3F" w:rsidRDefault="001A0EF1" w:rsidP="00137AFD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258" w:type="dxa"/>
          </w:tcPr>
          <w:p w14:paraId="386D449E" w14:textId="5171295C" w:rsidR="00137AFD" w:rsidRPr="00F33D3F" w:rsidRDefault="00137AFD" w:rsidP="00137AFD">
            <w:pPr>
              <w:rPr>
                <w:rFonts w:ascii="Arial" w:hAnsi="Arial" w:cs="Arial"/>
              </w:rPr>
            </w:pPr>
          </w:p>
        </w:tc>
      </w:tr>
    </w:tbl>
    <w:p w14:paraId="4A5D20D8" w14:textId="77777777" w:rsidR="00137AFD" w:rsidRPr="00F33D3F" w:rsidRDefault="00137AFD" w:rsidP="009D5CCB">
      <w:pPr>
        <w:rPr>
          <w:rFonts w:ascii="Arial" w:hAnsi="Arial" w:cs="Arial"/>
        </w:rPr>
      </w:pPr>
    </w:p>
    <w:sectPr w:rsidR="00137AFD" w:rsidRPr="00F33D3F" w:rsidSect="00DB0F58">
      <w:footerReference w:type="default" r:id="rId14"/>
      <w:headerReference w:type="first" r:id="rId15"/>
      <w:pgSz w:w="11900" w:h="1682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94F10" w14:textId="77777777" w:rsidR="004602EF" w:rsidRDefault="004602EF" w:rsidP="00D85E4D">
      <w:r>
        <w:separator/>
      </w:r>
    </w:p>
  </w:endnote>
  <w:endnote w:type="continuationSeparator" w:id="0">
    <w:p w14:paraId="33BE0920" w14:textId="77777777" w:rsidR="004602EF" w:rsidRDefault="004602EF" w:rsidP="00D8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EE839" w14:textId="7FB0AA82" w:rsidR="00627A14" w:rsidRDefault="00627A14">
    <w:pPr>
      <w:pStyle w:val="Footer"/>
      <w:pBdr>
        <w:top w:val="single" w:sz="4" w:space="1" w:color="D9D9D9" w:themeColor="background1" w:themeShade="D9"/>
      </w:pBdr>
      <w:jc w:val="right"/>
    </w:pPr>
  </w:p>
  <w:p w14:paraId="143EDBEE" w14:textId="0CD57EFD" w:rsidR="00627A14" w:rsidRDefault="00627A14" w:rsidP="003E72F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54A9CDA4" w14:textId="29F10DE1" w:rsidR="00627A14" w:rsidRPr="00A721EE" w:rsidRDefault="00627A14" w:rsidP="00675084">
    <w:pPr>
      <w:pStyle w:val="Footer"/>
      <w:ind w:left="1080"/>
      <w:jc w:val="right"/>
      <w:rPr>
        <w:rFonts w:ascii="Arial" w:hAnsi="Arial" w:cs="Arial"/>
      </w:rPr>
    </w:pPr>
    <w:r w:rsidRPr="00A721EE">
      <w:rPr>
        <w:rFonts w:ascii="Arial" w:hAnsi="Arial" w:cs="Arial"/>
      </w:rPr>
      <w:fldChar w:fldCharType="begin"/>
    </w:r>
    <w:r w:rsidRPr="00A721EE">
      <w:rPr>
        <w:rFonts w:ascii="Arial" w:hAnsi="Arial" w:cs="Arial"/>
      </w:rPr>
      <w:instrText xml:space="preserve"> PAGE   \* MERGEFORMAT </w:instrText>
    </w:r>
    <w:r w:rsidRPr="00A721EE">
      <w:rPr>
        <w:rFonts w:ascii="Arial" w:hAnsi="Arial" w:cs="Arial"/>
      </w:rPr>
      <w:fldChar w:fldCharType="separate"/>
    </w:r>
    <w:r w:rsidR="00DB0F58">
      <w:rPr>
        <w:rFonts w:ascii="Arial" w:hAnsi="Arial" w:cs="Arial"/>
        <w:noProof/>
      </w:rPr>
      <w:t>13</w:t>
    </w:r>
    <w:r w:rsidRPr="00A721EE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93D21" w14:textId="77777777" w:rsidR="004602EF" w:rsidRDefault="004602EF" w:rsidP="00D85E4D">
      <w:r>
        <w:separator/>
      </w:r>
    </w:p>
  </w:footnote>
  <w:footnote w:type="continuationSeparator" w:id="0">
    <w:p w14:paraId="6821856B" w14:textId="77777777" w:rsidR="004602EF" w:rsidRDefault="004602EF" w:rsidP="00D85E4D">
      <w:r>
        <w:continuationSeparator/>
      </w:r>
    </w:p>
  </w:footnote>
  <w:footnote w:id="1">
    <w:p w14:paraId="1E08BAD7" w14:textId="1C2504DD" w:rsidR="002F1D75" w:rsidRDefault="002F1D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F1D75">
          <w:rPr>
            <w:rStyle w:val="Hyperlink"/>
          </w:rPr>
          <w:t>RCGP Reporting and learning from patient safety incidents in general practice</w:t>
        </w:r>
      </w:hyperlink>
    </w:p>
  </w:footnote>
  <w:footnote w:id="2">
    <w:p w14:paraId="0F51A39B" w14:textId="57A5BAB3" w:rsidR="00163384" w:rsidRDefault="001633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63384">
          <w:rPr>
            <w:rStyle w:val="Hyperlink"/>
          </w:rPr>
          <w:t>NPSA Significant Event Audit Guidance for Primary Care Teams</w:t>
        </w:r>
      </w:hyperlink>
    </w:p>
  </w:footnote>
  <w:footnote w:id="3">
    <w:p w14:paraId="1C6FA552" w14:textId="0EB0C796" w:rsidR="00D37BBE" w:rsidRDefault="00D37B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D37BBE">
          <w:rPr>
            <w:rStyle w:val="Hyperlink"/>
          </w:rPr>
          <w:t>CQC About us</w:t>
        </w:r>
      </w:hyperlink>
    </w:p>
  </w:footnote>
  <w:footnote w:id="4">
    <w:p w14:paraId="487E9B55" w14:textId="504A3F3E" w:rsidR="009E1FB2" w:rsidRDefault="009E1F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9E1FB2">
          <w:rPr>
            <w:rStyle w:val="Hyperlink"/>
          </w:rPr>
          <w:t>CQC SEA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6942" w14:textId="77777777" w:rsidR="00DB0F58" w:rsidRDefault="00DB0F58" w:rsidP="00DB0F58">
    <w:pPr>
      <w:pStyle w:val="Header"/>
      <w:pBdr>
        <w:bottom w:val="single" w:sz="12" w:space="1" w:color="auto"/>
      </w:pBdr>
      <w:jc w:val="center"/>
      <w:rPr>
        <w:rFonts w:ascii="Palatino Linotype" w:hAnsi="Palatino Linotype"/>
        <w:b/>
        <w:smallCaps/>
        <w:sz w:val="32"/>
        <w:szCs w:val="32"/>
      </w:rPr>
    </w:pPr>
    <w:r>
      <w:rPr>
        <w:rFonts w:ascii="Palatino Linotype" w:hAnsi="Palatino Linotype"/>
        <w:b/>
        <w:smallCaps/>
        <w:sz w:val="32"/>
        <w:szCs w:val="32"/>
      </w:rPr>
      <w:t>Park View Group Practice</w:t>
    </w:r>
  </w:p>
  <w:p w14:paraId="4F48EEF4" w14:textId="77777777" w:rsidR="00DB0F58" w:rsidRDefault="00DB0F58" w:rsidP="00DB0F58">
    <w:pPr>
      <w:pStyle w:val="Header"/>
      <w:jc w:val="center"/>
      <w:rPr>
        <w:rFonts w:ascii="Palatino Linotype" w:hAnsi="Palatino Linotype"/>
        <w:sz w:val="8"/>
        <w:szCs w:val="8"/>
      </w:rPr>
    </w:pPr>
  </w:p>
  <w:p w14:paraId="3C03E8A6" w14:textId="77777777" w:rsidR="00DB0F58" w:rsidRDefault="00DB0F58" w:rsidP="00DB0F58">
    <w:pPr>
      <w:pStyle w:val="Header"/>
      <w:jc w:val="center"/>
      <w:rPr>
        <w:rFonts w:ascii="Palatino Linotype" w:hAnsi="Palatino Linotype"/>
        <w:b/>
      </w:rPr>
    </w:pPr>
    <w:smartTag w:uri="urn:schemas-microsoft-com:office:smarttags" w:element="Street">
      <w:smartTag w:uri="urn:schemas-microsoft-com:office:smarttags" w:element="address">
        <w:r>
          <w:rPr>
            <w:rFonts w:ascii="Palatino Linotype" w:hAnsi="Palatino Linotype"/>
            <w:b/>
          </w:rPr>
          <w:t>2 Longford Road West</w:t>
        </w:r>
      </w:smartTag>
    </w:smartTag>
    <w:r>
      <w:rPr>
        <w:rFonts w:ascii="Palatino Linotype" w:hAnsi="Palatino Linotype"/>
        <w:b/>
      </w:rPr>
      <w:t xml:space="preserve">, Reddish, </w:t>
    </w:r>
    <w:smartTag w:uri="urn:schemas-microsoft-com:office:smarttags" w:element="place">
      <w:r>
        <w:rPr>
          <w:rFonts w:ascii="Palatino Linotype" w:hAnsi="Palatino Linotype"/>
          <w:b/>
        </w:rPr>
        <w:t>Stockport</w:t>
      </w:r>
    </w:smartTag>
    <w:r>
      <w:rPr>
        <w:rFonts w:ascii="Palatino Linotype" w:hAnsi="Palatino Linotype"/>
        <w:b/>
      </w:rPr>
      <w:t xml:space="preserve"> SK5 6ET</w:t>
    </w:r>
  </w:p>
  <w:p w14:paraId="7D00F241" w14:textId="77777777" w:rsidR="00DB0F58" w:rsidRPr="00175CEF" w:rsidRDefault="00DB0F58" w:rsidP="00DB0F58">
    <w:pPr>
      <w:pStyle w:val="Header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 xml:space="preserve">Tel: 0161 426 9500     Fax: 0161 431 5140     </w:t>
    </w:r>
  </w:p>
  <w:p w14:paraId="285AB288" w14:textId="77777777" w:rsidR="00DB0F58" w:rsidRPr="006464EC" w:rsidRDefault="00DB0F58" w:rsidP="00DB0F58">
    <w:pPr>
      <w:pStyle w:val="Header"/>
      <w:jc w:val="center"/>
      <w:rPr>
        <w:rFonts w:ascii="Palatino Linotype" w:hAnsi="Palatino Linotype"/>
        <w:b/>
        <w:smallCaps/>
        <w:sz w:val="28"/>
        <w:szCs w:val="28"/>
      </w:rPr>
    </w:pPr>
    <w:r>
      <w:rPr>
        <w:rFonts w:ascii="Palatino Linotype" w:hAnsi="Palatino Linotype"/>
        <w:b/>
        <w:sz w:val="20"/>
        <w:szCs w:val="20"/>
      </w:rPr>
      <w:t>www.parkviewgrouppractice.co.uk</w:t>
    </w:r>
  </w:p>
  <w:p w14:paraId="100CFB02" w14:textId="77777777" w:rsidR="00DB0F58" w:rsidRDefault="00DB0F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6640"/>
    <w:multiLevelType w:val="hybridMultilevel"/>
    <w:tmpl w:val="049C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9D44623"/>
    <w:multiLevelType w:val="hybridMultilevel"/>
    <w:tmpl w:val="CD363B7C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>
    <w:nsid w:val="64C51585"/>
    <w:multiLevelType w:val="hybridMultilevel"/>
    <w:tmpl w:val="8C32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63896"/>
    <w:multiLevelType w:val="hybridMultilevel"/>
    <w:tmpl w:val="3DF6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B1CCF"/>
    <w:multiLevelType w:val="hybridMultilevel"/>
    <w:tmpl w:val="D4D0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F6448"/>
    <w:multiLevelType w:val="hybridMultilevel"/>
    <w:tmpl w:val="C650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96"/>
    <w:rsid w:val="00004AC3"/>
    <w:rsid w:val="0001030F"/>
    <w:rsid w:val="000155E6"/>
    <w:rsid w:val="00015804"/>
    <w:rsid w:val="00034C0F"/>
    <w:rsid w:val="000353E8"/>
    <w:rsid w:val="00044905"/>
    <w:rsid w:val="00046F3C"/>
    <w:rsid w:val="000606A2"/>
    <w:rsid w:val="00067DD3"/>
    <w:rsid w:val="00075116"/>
    <w:rsid w:val="0008472C"/>
    <w:rsid w:val="000858D5"/>
    <w:rsid w:val="00091880"/>
    <w:rsid w:val="00094747"/>
    <w:rsid w:val="000A2B65"/>
    <w:rsid w:val="000A4058"/>
    <w:rsid w:val="000C69F7"/>
    <w:rsid w:val="000D0020"/>
    <w:rsid w:val="000E4386"/>
    <w:rsid w:val="000F35E7"/>
    <w:rsid w:val="000F4553"/>
    <w:rsid w:val="000F4FBA"/>
    <w:rsid w:val="000F50CE"/>
    <w:rsid w:val="000F5FF7"/>
    <w:rsid w:val="001037C5"/>
    <w:rsid w:val="00111E00"/>
    <w:rsid w:val="001128AD"/>
    <w:rsid w:val="00117E15"/>
    <w:rsid w:val="00120450"/>
    <w:rsid w:val="00137AFD"/>
    <w:rsid w:val="001429C3"/>
    <w:rsid w:val="00143C50"/>
    <w:rsid w:val="00144A86"/>
    <w:rsid w:val="00145BEC"/>
    <w:rsid w:val="00152800"/>
    <w:rsid w:val="00160F3C"/>
    <w:rsid w:val="00163384"/>
    <w:rsid w:val="00166F39"/>
    <w:rsid w:val="00167C93"/>
    <w:rsid w:val="00172ACD"/>
    <w:rsid w:val="001776F2"/>
    <w:rsid w:val="00182759"/>
    <w:rsid w:val="001872B9"/>
    <w:rsid w:val="00190C4A"/>
    <w:rsid w:val="0019118A"/>
    <w:rsid w:val="00193FD6"/>
    <w:rsid w:val="00197E1C"/>
    <w:rsid w:val="001A01D7"/>
    <w:rsid w:val="001A0EF1"/>
    <w:rsid w:val="001A7A41"/>
    <w:rsid w:val="001B1331"/>
    <w:rsid w:val="001B15E6"/>
    <w:rsid w:val="001B1CA8"/>
    <w:rsid w:val="001C2EC0"/>
    <w:rsid w:val="001C6E28"/>
    <w:rsid w:val="001D2DE2"/>
    <w:rsid w:val="001E0150"/>
    <w:rsid w:val="001F3D85"/>
    <w:rsid w:val="00206BA6"/>
    <w:rsid w:val="00222365"/>
    <w:rsid w:val="00224955"/>
    <w:rsid w:val="00231DAE"/>
    <w:rsid w:val="00245C51"/>
    <w:rsid w:val="0024704E"/>
    <w:rsid w:val="002543AE"/>
    <w:rsid w:val="0026464B"/>
    <w:rsid w:val="00273E7C"/>
    <w:rsid w:val="00287693"/>
    <w:rsid w:val="00296404"/>
    <w:rsid w:val="002B437A"/>
    <w:rsid w:val="002C0F0A"/>
    <w:rsid w:val="002C4969"/>
    <w:rsid w:val="002C6527"/>
    <w:rsid w:val="002C7508"/>
    <w:rsid w:val="002D18C1"/>
    <w:rsid w:val="002D48FF"/>
    <w:rsid w:val="002F1096"/>
    <w:rsid w:val="002F1D75"/>
    <w:rsid w:val="002F4808"/>
    <w:rsid w:val="003000BD"/>
    <w:rsid w:val="00300373"/>
    <w:rsid w:val="0031325B"/>
    <w:rsid w:val="00320B47"/>
    <w:rsid w:val="00321B81"/>
    <w:rsid w:val="003223D3"/>
    <w:rsid w:val="00341294"/>
    <w:rsid w:val="003412F1"/>
    <w:rsid w:val="00343E43"/>
    <w:rsid w:val="0034675F"/>
    <w:rsid w:val="0035306F"/>
    <w:rsid w:val="00357D85"/>
    <w:rsid w:val="00361EBF"/>
    <w:rsid w:val="00366213"/>
    <w:rsid w:val="00366CEC"/>
    <w:rsid w:val="00367A39"/>
    <w:rsid w:val="003833EE"/>
    <w:rsid w:val="0038636B"/>
    <w:rsid w:val="003870E1"/>
    <w:rsid w:val="00390205"/>
    <w:rsid w:val="00395603"/>
    <w:rsid w:val="003964F7"/>
    <w:rsid w:val="003A08C7"/>
    <w:rsid w:val="003B55CF"/>
    <w:rsid w:val="003C1644"/>
    <w:rsid w:val="003D648E"/>
    <w:rsid w:val="003D679B"/>
    <w:rsid w:val="003D7BC6"/>
    <w:rsid w:val="003E668B"/>
    <w:rsid w:val="003E72F8"/>
    <w:rsid w:val="003F36B9"/>
    <w:rsid w:val="003F6E45"/>
    <w:rsid w:val="00404959"/>
    <w:rsid w:val="00411341"/>
    <w:rsid w:val="00411AF8"/>
    <w:rsid w:val="004163D3"/>
    <w:rsid w:val="00424331"/>
    <w:rsid w:val="00425686"/>
    <w:rsid w:val="0043549F"/>
    <w:rsid w:val="00442BCE"/>
    <w:rsid w:val="004436A8"/>
    <w:rsid w:val="00452A62"/>
    <w:rsid w:val="00453016"/>
    <w:rsid w:val="004602EF"/>
    <w:rsid w:val="00460BA9"/>
    <w:rsid w:val="00464F50"/>
    <w:rsid w:val="004674C5"/>
    <w:rsid w:val="004763A7"/>
    <w:rsid w:val="0048557B"/>
    <w:rsid w:val="004A2D8A"/>
    <w:rsid w:val="004C5D83"/>
    <w:rsid w:val="004C604E"/>
    <w:rsid w:val="004D4FB9"/>
    <w:rsid w:val="004E0333"/>
    <w:rsid w:val="004E32E5"/>
    <w:rsid w:val="004E458A"/>
    <w:rsid w:val="004E5722"/>
    <w:rsid w:val="004E647A"/>
    <w:rsid w:val="004E7453"/>
    <w:rsid w:val="004F11CB"/>
    <w:rsid w:val="004F122F"/>
    <w:rsid w:val="004F587B"/>
    <w:rsid w:val="00502C53"/>
    <w:rsid w:val="005067B1"/>
    <w:rsid w:val="005068EC"/>
    <w:rsid w:val="00506F29"/>
    <w:rsid w:val="00515291"/>
    <w:rsid w:val="00527B68"/>
    <w:rsid w:val="005407DE"/>
    <w:rsid w:val="00551712"/>
    <w:rsid w:val="005629E0"/>
    <w:rsid w:val="00573E13"/>
    <w:rsid w:val="00574ADC"/>
    <w:rsid w:val="00577116"/>
    <w:rsid w:val="005923E7"/>
    <w:rsid w:val="005A2B1C"/>
    <w:rsid w:val="005A369E"/>
    <w:rsid w:val="005B058D"/>
    <w:rsid w:val="005B2F37"/>
    <w:rsid w:val="005C0233"/>
    <w:rsid w:val="005E4FBB"/>
    <w:rsid w:val="0062334A"/>
    <w:rsid w:val="00627A14"/>
    <w:rsid w:val="00631A5F"/>
    <w:rsid w:val="00631F81"/>
    <w:rsid w:val="00634F2D"/>
    <w:rsid w:val="00635CEE"/>
    <w:rsid w:val="00643B50"/>
    <w:rsid w:val="00674887"/>
    <w:rsid w:val="00675084"/>
    <w:rsid w:val="00677D3D"/>
    <w:rsid w:val="00680184"/>
    <w:rsid w:val="00681FDF"/>
    <w:rsid w:val="00682B45"/>
    <w:rsid w:val="00684F05"/>
    <w:rsid w:val="00692ED5"/>
    <w:rsid w:val="006A4A2A"/>
    <w:rsid w:val="006C289F"/>
    <w:rsid w:val="006C2D92"/>
    <w:rsid w:val="006C5288"/>
    <w:rsid w:val="006C7E66"/>
    <w:rsid w:val="006E1BEC"/>
    <w:rsid w:val="006E64C5"/>
    <w:rsid w:val="006F6E6B"/>
    <w:rsid w:val="0071169A"/>
    <w:rsid w:val="00713EF4"/>
    <w:rsid w:val="0071583A"/>
    <w:rsid w:val="00730CC3"/>
    <w:rsid w:val="007326E3"/>
    <w:rsid w:val="00736630"/>
    <w:rsid w:val="00741138"/>
    <w:rsid w:val="00746670"/>
    <w:rsid w:val="0075516F"/>
    <w:rsid w:val="00774E74"/>
    <w:rsid w:val="00783572"/>
    <w:rsid w:val="007869B6"/>
    <w:rsid w:val="00791DD4"/>
    <w:rsid w:val="00796159"/>
    <w:rsid w:val="007B513C"/>
    <w:rsid w:val="007C4EA7"/>
    <w:rsid w:val="007C657E"/>
    <w:rsid w:val="007D36E5"/>
    <w:rsid w:val="007E4E9F"/>
    <w:rsid w:val="007F1958"/>
    <w:rsid w:val="008113D7"/>
    <w:rsid w:val="0081531F"/>
    <w:rsid w:val="00835FFA"/>
    <w:rsid w:val="00837E95"/>
    <w:rsid w:val="00847705"/>
    <w:rsid w:val="008603AE"/>
    <w:rsid w:val="00862EB6"/>
    <w:rsid w:val="00863260"/>
    <w:rsid w:val="00864CB5"/>
    <w:rsid w:val="00873345"/>
    <w:rsid w:val="00874874"/>
    <w:rsid w:val="00876911"/>
    <w:rsid w:val="00876F26"/>
    <w:rsid w:val="008804AC"/>
    <w:rsid w:val="00890ED5"/>
    <w:rsid w:val="00893DCA"/>
    <w:rsid w:val="0089467C"/>
    <w:rsid w:val="0089666E"/>
    <w:rsid w:val="00896912"/>
    <w:rsid w:val="008A21D1"/>
    <w:rsid w:val="008A36FF"/>
    <w:rsid w:val="008A5CCE"/>
    <w:rsid w:val="008B2F0E"/>
    <w:rsid w:val="008B7D0C"/>
    <w:rsid w:val="008C1D8B"/>
    <w:rsid w:val="008C2AEF"/>
    <w:rsid w:val="008C5DC8"/>
    <w:rsid w:val="008C6AD8"/>
    <w:rsid w:val="008D5E2A"/>
    <w:rsid w:val="008E0624"/>
    <w:rsid w:val="008F185C"/>
    <w:rsid w:val="008F4B4C"/>
    <w:rsid w:val="009235C1"/>
    <w:rsid w:val="009275ED"/>
    <w:rsid w:val="00931791"/>
    <w:rsid w:val="009320AB"/>
    <w:rsid w:val="00940EB7"/>
    <w:rsid w:val="00943551"/>
    <w:rsid w:val="00943D27"/>
    <w:rsid w:val="0094447A"/>
    <w:rsid w:val="00945C12"/>
    <w:rsid w:val="00951829"/>
    <w:rsid w:val="009527FE"/>
    <w:rsid w:val="0095408D"/>
    <w:rsid w:val="00954597"/>
    <w:rsid w:val="00960DE5"/>
    <w:rsid w:val="00962F38"/>
    <w:rsid w:val="00965FEA"/>
    <w:rsid w:val="00967BAD"/>
    <w:rsid w:val="0097074D"/>
    <w:rsid w:val="00982EB3"/>
    <w:rsid w:val="009865FC"/>
    <w:rsid w:val="00986B04"/>
    <w:rsid w:val="009934CF"/>
    <w:rsid w:val="009A2E71"/>
    <w:rsid w:val="009A5353"/>
    <w:rsid w:val="009A603A"/>
    <w:rsid w:val="009C12C1"/>
    <w:rsid w:val="009D3BBE"/>
    <w:rsid w:val="009D5CCB"/>
    <w:rsid w:val="009E1FB2"/>
    <w:rsid w:val="009E44EC"/>
    <w:rsid w:val="009F3854"/>
    <w:rsid w:val="009F75EF"/>
    <w:rsid w:val="00A12A6E"/>
    <w:rsid w:val="00A17072"/>
    <w:rsid w:val="00A26A10"/>
    <w:rsid w:val="00A41B77"/>
    <w:rsid w:val="00A47272"/>
    <w:rsid w:val="00A5043E"/>
    <w:rsid w:val="00A54790"/>
    <w:rsid w:val="00A62D77"/>
    <w:rsid w:val="00A721EE"/>
    <w:rsid w:val="00A74D11"/>
    <w:rsid w:val="00A910EC"/>
    <w:rsid w:val="00A97622"/>
    <w:rsid w:val="00AA08B8"/>
    <w:rsid w:val="00AB3844"/>
    <w:rsid w:val="00AC2677"/>
    <w:rsid w:val="00AD232F"/>
    <w:rsid w:val="00AD45AA"/>
    <w:rsid w:val="00AE091B"/>
    <w:rsid w:val="00AE22ED"/>
    <w:rsid w:val="00AF3B58"/>
    <w:rsid w:val="00AF3BF2"/>
    <w:rsid w:val="00AF4808"/>
    <w:rsid w:val="00AF4A88"/>
    <w:rsid w:val="00B01352"/>
    <w:rsid w:val="00B16F5B"/>
    <w:rsid w:val="00B220DF"/>
    <w:rsid w:val="00B22E1E"/>
    <w:rsid w:val="00B22E32"/>
    <w:rsid w:val="00B2339A"/>
    <w:rsid w:val="00B2740A"/>
    <w:rsid w:val="00B27AE7"/>
    <w:rsid w:val="00B35D79"/>
    <w:rsid w:val="00B506CA"/>
    <w:rsid w:val="00B533B3"/>
    <w:rsid w:val="00B53D92"/>
    <w:rsid w:val="00B61F5E"/>
    <w:rsid w:val="00B74D98"/>
    <w:rsid w:val="00B75EA9"/>
    <w:rsid w:val="00BA02C9"/>
    <w:rsid w:val="00BA1F2F"/>
    <w:rsid w:val="00BA2487"/>
    <w:rsid w:val="00BA4461"/>
    <w:rsid w:val="00BB564E"/>
    <w:rsid w:val="00BC4176"/>
    <w:rsid w:val="00BD3A47"/>
    <w:rsid w:val="00BE003C"/>
    <w:rsid w:val="00BE3256"/>
    <w:rsid w:val="00BE3A3E"/>
    <w:rsid w:val="00BE4B68"/>
    <w:rsid w:val="00BF2B7C"/>
    <w:rsid w:val="00BF33F6"/>
    <w:rsid w:val="00BF343F"/>
    <w:rsid w:val="00C0016B"/>
    <w:rsid w:val="00C02801"/>
    <w:rsid w:val="00C033F2"/>
    <w:rsid w:val="00C037B7"/>
    <w:rsid w:val="00C03FFA"/>
    <w:rsid w:val="00C069CC"/>
    <w:rsid w:val="00C1542B"/>
    <w:rsid w:val="00C20344"/>
    <w:rsid w:val="00C25D28"/>
    <w:rsid w:val="00C33DE4"/>
    <w:rsid w:val="00C35CA3"/>
    <w:rsid w:val="00C414B0"/>
    <w:rsid w:val="00C427C6"/>
    <w:rsid w:val="00C431E9"/>
    <w:rsid w:val="00C67444"/>
    <w:rsid w:val="00C72CB5"/>
    <w:rsid w:val="00C77205"/>
    <w:rsid w:val="00C802F0"/>
    <w:rsid w:val="00C80B1A"/>
    <w:rsid w:val="00C81CDC"/>
    <w:rsid w:val="00C957F6"/>
    <w:rsid w:val="00C97BA7"/>
    <w:rsid w:val="00CB39DE"/>
    <w:rsid w:val="00CD2BD0"/>
    <w:rsid w:val="00CD4001"/>
    <w:rsid w:val="00CD7147"/>
    <w:rsid w:val="00CE2240"/>
    <w:rsid w:val="00CE4FF9"/>
    <w:rsid w:val="00CF23C3"/>
    <w:rsid w:val="00D01D60"/>
    <w:rsid w:val="00D05574"/>
    <w:rsid w:val="00D11D1B"/>
    <w:rsid w:val="00D1342A"/>
    <w:rsid w:val="00D269F4"/>
    <w:rsid w:val="00D30D95"/>
    <w:rsid w:val="00D33B30"/>
    <w:rsid w:val="00D37BBE"/>
    <w:rsid w:val="00D43D34"/>
    <w:rsid w:val="00D44CB6"/>
    <w:rsid w:val="00D513A5"/>
    <w:rsid w:val="00D55D20"/>
    <w:rsid w:val="00D7013D"/>
    <w:rsid w:val="00D76571"/>
    <w:rsid w:val="00D85E4D"/>
    <w:rsid w:val="00D8677B"/>
    <w:rsid w:val="00D87A77"/>
    <w:rsid w:val="00DA7F12"/>
    <w:rsid w:val="00DB0F58"/>
    <w:rsid w:val="00DB1EFC"/>
    <w:rsid w:val="00DB5E00"/>
    <w:rsid w:val="00DB5FA6"/>
    <w:rsid w:val="00DC4668"/>
    <w:rsid w:val="00DD209F"/>
    <w:rsid w:val="00DD637B"/>
    <w:rsid w:val="00DE41F0"/>
    <w:rsid w:val="00DF2AF5"/>
    <w:rsid w:val="00E0556A"/>
    <w:rsid w:val="00E06B7E"/>
    <w:rsid w:val="00E102BA"/>
    <w:rsid w:val="00E11A1F"/>
    <w:rsid w:val="00E22435"/>
    <w:rsid w:val="00E2519D"/>
    <w:rsid w:val="00E2563B"/>
    <w:rsid w:val="00E31CF4"/>
    <w:rsid w:val="00E3235D"/>
    <w:rsid w:val="00E35A44"/>
    <w:rsid w:val="00E45A5F"/>
    <w:rsid w:val="00E52340"/>
    <w:rsid w:val="00E53611"/>
    <w:rsid w:val="00E5412E"/>
    <w:rsid w:val="00E60F1C"/>
    <w:rsid w:val="00E71AA4"/>
    <w:rsid w:val="00E72FAC"/>
    <w:rsid w:val="00E76417"/>
    <w:rsid w:val="00E83075"/>
    <w:rsid w:val="00E83F77"/>
    <w:rsid w:val="00E85096"/>
    <w:rsid w:val="00E852E6"/>
    <w:rsid w:val="00E9196C"/>
    <w:rsid w:val="00EA52DE"/>
    <w:rsid w:val="00EB54C4"/>
    <w:rsid w:val="00EC4224"/>
    <w:rsid w:val="00ED6D03"/>
    <w:rsid w:val="00EF5331"/>
    <w:rsid w:val="00F021B5"/>
    <w:rsid w:val="00F209F4"/>
    <w:rsid w:val="00F33D3F"/>
    <w:rsid w:val="00F454D3"/>
    <w:rsid w:val="00F77CE0"/>
    <w:rsid w:val="00F822BB"/>
    <w:rsid w:val="00F854D5"/>
    <w:rsid w:val="00FA0D52"/>
    <w:rsid w:val="00FB2959"/>
    <w:rsid w:val="00FD32BD"/>
    <w:rsid w:val="00FE082F"/>
    <w:rsid w:val="00FE37C6"/>
    <w:rsid w:val="00FE6F53"/>
    <w:rsid w:val="00FE7AE4"/>
    <w:rsid w:val="00FF3141"/>
    <w:rsid w:val="00FF726D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4:docId w14:val="4D149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96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E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D5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D5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D5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D5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8D5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8D5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8D5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8D5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F75EF"/>
    <w:pPr>
      <w:spacing w:after="240" w:line="360" w:lineRule="auto"/>
      <w:jc w:val="both"/>
    </w:pPr>
    <w:rPr>
      <w:rFonts w:cs="Times New Roman"/>
      <w:bCs w:val="0"/>
      <w:kern w:val="0"/>
      <w:sz w:val="24"/>
    </w:rPr>
  </w:style>
  <w:style w:type="paragraph" w:customStyle="1" w:styleId="Style3">
    <w:name w:val="Style3"/>
    <w:basedOn w:val="Normal"/>
    <w:rsid w:val="00677D3D"/>
    <w:pPr>
      <w:spacing w:after="240"/>
      <w:ind w:left="900" w:hanging="90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0858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58D5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8D5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58D5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58D5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58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StyleStyle2-handbookFirstline0cm">
    <w:name w:val="A Style Style2 - handbook + First line:  0 cm"/>
    <w:basedOn w:val="Normal"/>
    <w:link w:val="AStyleStyle2-handbookFirstline0cmChar"/>
    <w:rsid w:val="000858D5"/>
    <w:pPr>
      <w:spacing w:after="240" w:line="259" w:lineRule="auto"/>
      <w:ind w:left="900"/>
    </w:pPr>
    <w:rPr>
      <w:rFonts w:ascii="Arial" w:eastAsiaTheme="minorEastAsia" w:hAnsi="Arial"/>
      <w:szCs w:val="20"/>
      <w:lang w:val="en-US"/>
    </w:rPr>
  </w:style>
  <w:style w:type="character" w:customStyle="1" w:styleId="AStyleStyle2-handbookFirstline0cmChar">
    <w:name w:val="A Style Style2 - handbook + First line:  0 cm Char"/>
    <w:basedOn w:val="DefaultParagraphFont"/>
    <w:link w:val="AStyleStyle2-handbookFirstline0cm"/>
    <w:rsid w:val="000858D5"/>
    <w:rPr>
      <w:rFonts w:ascii="Arial" w:eastAsiaTheme="minorEastAsia" w:hAnsi="Arial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58D5"/>
    <w:rPr>
      <w:rFonts w:ascii="Arial" w:eastAsiaTheme="minorHAnsi" w:hAnsi="Arial" w:cs="Arial"/>
      <w:b/>
      <w:bCs/>
      <w:kern w:val="32"/>
      <w:sz w:val="32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rsid w:val="00D85E4D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513A5"/>
    <w:pPr>
      <w:tabs>
        <w:tab w:val="left" w:pos="660"/>
        <w:tab w:val="right" w:pos="8296"/>
      </w:tabs>
      <w:spacing w:before="8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D85E4D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D85E4D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D85E4D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D85E4D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85E4D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85E4D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85E4D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5E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D8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rsid w:val="00E3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74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4ADC"/>
    <w:rPr>
      <w:rFonts w:ascii="Segoe UI" w:eastAsiaTheme="minorHAns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67508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E5234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E52340"/>
    <w:rPr>
      <w:rFonts w:asciiTheme="minorHAnsi" w:eastAsiaTheme="minorHAnsi" w:hAnsiTheme="minorHAnsi" w:cstheme="minorBidi"/>
      <w:sz w:val="24"/>
      <w:szCs w:val="24"/>
      <w:lang w:val="en-GB"/>
    </w:rPr>
  </w:style>
  <w:style w:type="character" w:styleId="FootnoteReference">
    <w:name w:val="footnote reference"/>
    <w:basedOn w:val="DefaultParagraphFont"/>
    <w:unhideWhenUsed/>
    <w:rsid w:val="00E52340"/>
    <w:rPr>
      <w:vertAlign w:val="superscript"/>
    </w:rPr>
  </w:style>
  <w:style w:type="paragraph" w:customStyle="1" w:styleId="Default">
    <w:name w:val="Default"/>
    <w:rsid w:val="00366C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B53D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rsid w:val="0016338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96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E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D5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D5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D5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D5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8D5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8D5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8D5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8D5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F75EF"/>
    <w:pPr>
      <w:spacing w:after="240" w:line="360" w:lineRule="auto"/>
      <w:jc w:val="both"/>
    </w:pPr>
    <w:rPr>
      <w:rFonts w:cs="Times New Roman"/>
      <w:bCs w:val="0"/>
      <w:kern w:val="0"/>
      <w:sz w:val="24"/>
    </w:rPr>
  </w:style>
  <w:style w:type="paragraph" w:customStyle="1" w:styleId="Style3">
    <w:name w:val="Style3"/>
    <w:basedOn w:val="Normal"/>
    <w:rsid w:val="00677D3D"/>
    <w:pPr>
      <w:spacing w:after="240"/>
      <w:ind w:left="900" w:hanging="90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0858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58D5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8D5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58D5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58D5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58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StyleStyle2-handbookFirstline0cm">
    <w:name w:val="A Style Style2 - handbook + First line:  0 cm"/>
    <w:basedOn w:val="Normal"/>
    <w:link w:val="AStyleStyle2-handbookFirstline0cmChar"/>
    <w:rsid w:val="000858D5"/>
    <w:pPr>
      <w:spacing w:after="240" w:line="259" w:lineRule="auto"/>
      <w:ind w:left="900"/>
    </w:pPr>
    <w:rPr>
      <w:rFonts w:ascii="Arial" w:eastAsiaTheme="minorEastAsia" w:hAnsi="Arial"/>
      <w:szCs w:val="20"/>
      <w:lang w:val="en-US"/>
    </w:rPr>
  </w:style>
  <w:style w:type="character" w:customStyle="1" w:styleId="AStyleStyle2-handbookFirstline0cmChar">
    <w:name w:val="A Style Style2 - handbook + First line:  0 cm Char"/>
    <w:basedOn w:val="DefaultParagraphFont"/>
    <w:link w:val="AStyleStyle2-handbookFirstline0cm"/>
    <w:rsid w:val="000858D5"/>
    <w:rPr>
      <w:rFonts w:ascii="Arial" w:eastAsiaTheme="minorEastAsia" w:hAnsi="Arial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58D5"/>
    <w:rPr>
      <w:rFonts w:ascii="Arial" w:eastAsiaTheme="minorHAnsi" w:hAnsi="Arial" w:cs="Arial"/>
      <w:b/>
      <w:bCs/>
      <w:kern w:val="32"/>
      <w:sz w:val="32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rsid w:val="00D85E4D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513A5"/>
    <w:pPr>
      <w:tabs>
        <w:tab w:val="left" w:pos="660"/>
        <w:tab w:val="right" w:pos="8296"/>
      </w:tabs>
      <w:spacing w:before="8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D85E4D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D85E4D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D85E4D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D85E4D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85E4D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85E4D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85E4D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5E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D8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rsid w:val="00E3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74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4ADC"/>
    <w:rPr>
      <w:rFonts w:ascii="Segoe UI" w:eastAsiaTheme="minorHAns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67508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E5234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E52340"/>
    <w:rPr>
      <w:rFonts w:asciiTheme="minorHAnsi" w:eastAsiaTheme="minorHAnsi" w:hAnsiTheme="minorHAnsi" w:cstheme="minorBidi"/>
      <w:sz w:val="24"/>
      <w:szCs w:val="24"/>
      <w:lang w:val="en-GB"/>
    </w:rPr>
  </w:style>
  <w:style w:type="character" w:styleId="FootnoteReference">
    <w:name w:val="footnote reference"/>
    <w:basedOn w:val="DefaultParagraphFont"/>
    <w:unhideWhenUsed/>
    <w:rsid w:val="00E52340"/>
    <w:rPr>
      <w:vertAlign w:val="superscript"/>
    </w:rPr>
  </w:style>
  <w:style w:type="paragraph" w:customStyle="1" w:styleId="Default">
    <w:name w:val="Default"/>
    <w:rsid w:val="00366C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B53D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rsid w:val="001633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qc.org.uk/about-us" TargetMode="External"/><Relationship Id="rId2" Type="http://schemas.openxmlformats.org/officeDocument/2006/relationships/hyperlink" Target="http://www.nrls.npsa.nhs.uk/EasySiteWeb/getresource.axd?AssetID=61501http://www.nrls.npsa.nhs.uk/EasySiteWeb/getresource.axd?AssetID=61501" TargetMode="External"/><Relationship Id="rId1" Type="http://schemas.openxmlformats.org/officeDocument/2006/relationships/hyperlink" Target="https://www.google.co.uk/url?sa=t&amp;rct=j&amp;q=&amp;esrc=s&amp;source=web&amp;cd=1&amp;ved=0ahUKEwjh472ujL7YAhUHAcAKHd_NBJcQFggxMAA&amp;url=http%3A%2F%2Fwww.rcgp.org.uk%2F-%2Fmedia%2FFiles%2FCIRC%2FPatient-Safety%2FReporting-and-learning-from-patient-safety-incidents.ashx" TargetMode="External"/><Relationship Id="rId4" Type="http://schemas.openxmlformats.org/officeDocument/2006/relationships/hyperlink" Target="http://www.cqc.org.uk/guidance-providers/gps/nigels-surgery-3-significant-event-analysis-sea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E1BB27-6DD4-9248-83C1-246DC16E164B}" type="doc">
      <dgm:prSet loTypeId="urn:microsoft.com/office/officeart/2005/8/layout/radial6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AF59D93-5096-6E4F-A218-321646735539}">
      <dgm:prSet phldrT="[Text]"/>
      <dgm:spPr/>
      <dgm:t>
        <a:bodyPr/>
        <a:lstStyle/>
        <a:p>
          <a:r>
            <a:rPr lang="en-US"/>
            <a:t>Significant Event Analysis</a:t>
          </a:r>
        </a:p>
      </dgm:t>
    </dgm:pt>
    <dgm:pt modelId="{198C5F15-001B-6B48-9AE8-A21408B8DD19}" type="parTrans" cxnId="{D99860F2-F304-EE49-BDD2-22767281BF80}">
      <dgm:prSet/>
      <dgm:spPr/>
      <dgm:t>
        <a:bodyPr/>
        <a:lstStyle/>
        <a:p>
          <a:endParaRPr lang="en-US"/>
        </a:p>
      </dgm:t>
    </dgm:pt>
    <dgm:pt modelId="{86B5EB54-490C-7D4E-9647-77FA87B00AA9}" type="sibTrans" cxnId="{D99860F2-F304-EE49-BDD2-22767281BF80}">
      <dgm:prSet/>
      <dgm:spPr/>
      <dgm:t>
        <a:bodyPr/>
        <a:lstStyle/>
        <a:p>
          <a:endParaRPr lang="en-US"/>
        </a:p>
      </dgm:t>
    </dgm:pt>
    <dgm:pt modelId="{4B883FDF-195C-A841-B0D9-93636100CDCA}">
      <dgm:prSet phldrT="[Text]"/>
      <dgm:spPr/>
      <dgm:t>
        <a:bodyPr/>
        <a:lstStyle/>
        <a:p>
          <a:r>
            <a:rPr lang="en-US"/>
            <a:t>Identify and prioritise SE</a:t>
          </a:r>
        </a:p>
      </dgm:t>
    </dgm:pt>
    <dgm:pt modelId="{BAC975B2-4648-DB41-AA8B-95F260326B3B}" type="parTrans" cxnId="{1A9E18E3-0779-1A4A-8361-789AD2374F89}">
      <dgm:prSet/>
      <dgm:spPr/>
      <dgm:t>
        <a:bodyPr/>
        <a:lstStyle/>
        <a:p>
          <a:endParaRPr lang="en-US"/>
        </a:p>
      </dgm:t>
    </dgm:pt>
    <dgm:pt modelId="{5DA81CD9-2A58-9849-A158-D5D94D2457B9}" type="sibTrans" cxnId="{1A9E18E3-0779-1A4A-8361-789AD2374F89}">
      <dgm:prSet/>
      <dgm:spPr/>
      <dgm:t>
        <a:bodyPr/>
        <a:lstStyle/>
        <a:p>
          <a:endParaRPr lang="en-US"/>
        </a:p>
      </dgm:t>
    </dgm:pt>
    <dgm:pt modelId="{50C1F2AF-6768-D84F-A2E1-B25AA57ADCBB}">
      <dgm:prSet phldrT="[Text]"/>
      <dgm:spPr>
        <a:solidFill>
          <a:srgbClr val="9F2096"/>
        </a:solidFill>
      </dgm:spPr>
      <dgm:t>
        <a:bodyPr/>
        <a:lstStyle/>
        <a:p>
          <a:r>
            <a:rPr lang="en-US"/>
            <a:t>Gather relevant, factual information</a:t>
          </a:r>
        </a:p>
      </dgm:t>
    </dgm:pt>
    <dgm:pt modelId="{C8FF6E69-E372-E443-9D85-65C96E9A99DD}" type="parTrans" cxnId="{7268332C-5582-534E-8D44-7C13B128851C}">
      <dgm:prSet/>
      <dgm:spPr/>
      <dgm:t>
        <a:bodyPr/>
        <a:lstStyle/>
        <a:p>
          <a:endParaRPr lang="en-US"/>
        </a:p>
      </dgm:t>
    </dgm:pt>
    <dgm:pt modelId="{9B0CF71A-15FF-5D45-A86F-1385FCE3C391}" type="sibTrans" cxnId="{7268332C-5582-534E-8D44-7C13B128851C}">
      <dgm:prSet/>
      <dgm:spPr/>
      <dgm:t>
        <a:bodyPr/>
        <a:lstStyle/>
        <a:p>
          <a:endParaRPr lang="en-US"/>
        </a:p>
      </dgm:t>
    </dgm:pt>
    <dgm:pt modelId="{33CA107E-DDB0-7C4A-9727-8AB4BFAA6C75}">
      <dgm:prSet phldrT="[Text]"/>
      <dgm:spPr>
        <a:solidFill>
          <a:srgbClr val="C00000"/>
        </a:solidFill>
      </dgm:spPr>
      <dgm:t>
        <a:bodyPr/>
        <a:lstStyle/>
        <a:p>
          <a:r>
            <a:rPr lang="en-US"/>
            <a:t>Hold a team meeting</a:t>
          </a:r>
        </a:p>
      </dgm:t>
    </dgm:pt>
    <dgm:pt modelId="{2A02C0D0-57C6-B748-BC9E-20F5A59C5450}" type="parTrans" cxnId="{507BBA68-48A6-D446-A2FD-04EB368D1967}">
      <dgm:prSet/>
      <dgm:spPr/>
      <dgm:t>
        <a:bodyPr/>
        <a:lstStyle/>
        <a:p>
          <a:endParaRPr lang="en-US"/>
        </a:p>
      </dgm:t>
    </dgm:pt>
    <dgm:pt modelId="{DCB645EC-5FAF-1247-B933-7C4299417323}" type="sibTrans" cxnId="{507BBA68-48A6-D446-A2FD-04EB368D1967}">
      <dgm:prSet/>
      <dgm:spPr/>
      <dgm:t>
        <a:bodyPr/>
        <a:lstStyle/>
        <a:p>
          <a:endParaRPr lang="en-US"/>
        </a:p>
      </dgm:t>
    </dgm:pt>
    <dgm:pt modelId="{86544408-8CF8-6041-91BA-9D70ABB523B7}">
      <dgm:prSet phldrT="[Text]"/>
      <dgm:spPr>
        <a:solidFill>
          <a:schemeClr val="accent2"/>
        </a:solidFill>
      </dgm:spPr>
      <dgm:t>
        <a:bodyPr/>
        <a:lstStyle/>
        <a:p>
          <a:r>
            <a:rPr lang="en-US"/>
            <a:t>Analyse the SE</a:t>
          </a:r>
        </a:p>
      </dgm:t>
    </dgm:pt>
    <dgm:pt modelId="{D25CFAC8-0A7F-DB4B-8AB1-E7C3439BBF4A}" type="parTrans" cxnId="{1A0DC4C6-2588-C04E-806A-89167E5C2D55}">
      <dgm:prSet/>
      <dgm:spPr/>
      <dgm:t>
        <a:bodyPr/>
        <a:lstStyle/>
        <a:p>
          <a:endParaRPr lang="en-US"/>
        </a:p>
      </dgm:t>
    </dgm:pt>
    <dgm:pt modelId="{105D7DB0-7699-6C4E-BC82-716B7A205AE6}" type="sibTrans" cxnId="{1A0DC4C6-2588-C04E-806A-89167E5C2D55}">
      <dgm:prSet/>
      <dgm:spPr/>
      <dgm:t>
        <a:bodyPr/>
        <a:lstStyle/>
        <a:p>
          <a:endParaRPr lang="en-US"/>
        </a:p>
      </dgm:t>
    </dgm:pt>
    <dgm:pt modelId="{7719D56C-B019-564E-A0C5-84581B31D08B}">
      <dgm:prSet phldrT="[Text]"/>
      <dgm:spPr>
        <a:solidFill>
          <a:srgbClr val="FFC000"/>
        </a:solidFill>
      </dgm:spPr>
      <dgm:t>
        <a:bodyPr/>
        <a:lstStyle/>
        <a:p>
          <a:r>
            <a:rPr lang="en-US"/>
            <a:t>Agree, implement and monitor change</a:t>
          </a:r>
        </a:p>
      </dgm:t>
    </dgm:pt>
    <dgm:pt modelId="{72B9196B-2283-1A40-AD09-2E15E717E756}" type="parTrans" cxnId="{98EB71EC-A18C-0E4D-9D73-8478A207D4B8}">
      <dgm:prSet/>
      <dgm:spPr/>
    </dgm:pt>
    <dgm:pt modelId="{5580D14E-2408-BB4E-93BB-2C637C0716E9}" type="sibTrans" cxnId="{98EB71EC-A18C-0E4D-9D73-8478A207D4B8}">
      <dgm:prSet/>
      <dgm:spPr/>
    </dgm:pt>
    <dgm:pt modelId="{408634D9-002F-524F-9A49-CC0647943400}">
      <dgm:prSet phldrT="[Tex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/>
            <a:t>Record the SE</a:t>
          </a:r>
        </a:p>
      </dgm:t>
    </dgm:pt>
    <dgm:pt modelId="{168DA3D1-FFC2-7C4E-8426-9CB298B48122}" type="parTrans" cxnId="{411A944F-9EAB-3343-94D8-B81EE3E2D001}">
      <dgm:prSet/>
      <dgm:spPr/>
    </dgm:pt>
    <dgm:pt modelId="{CED0CC48-8E87-B84C-9494-972957471D25}" type="sibTrans" cxnId="{411A944F-9EAB-3343-94D8-B81EE3E2D001}">
      <dgm:prSet/>
      <dgm:spPr/>
    </dgm:pt>
    <dgm:pt modelId="{72477FEC-0400-9E4A-8CD2-911B671584B7}">
      <dgm:prSet phldrT="[Text]"/>
      <dgm:spPr>
        <a:solidFill>
          <a:srgbClr val="0CB298"/>
        </a:solidFill>
      </dgm:spPr>
      <dgm:t>
        <a:bodyPr/>
        <a:lstStyle/>
        <a:p>
          <a:r>
            <a:rPr lang="en-US"/>
            <a:t>Share the report with all involved</a:t>
          </a:r>
        </a:p>
      </dgm:t>
    </dgm:pt>
    <dgm:pt modelId="{342BFDC1-21C6-1D49-8196-72632AA4A5EF}" type="parTrans" cxnId="{31B1BA85-041E-6840-A846-5A6E784E709E}">
      <dgm:prSet/>
      <dgm:spPr/>
    </dgm:pt>
    <dgm:pt modelId="{1C11D603-5387-004F-82FD-CF4C56048998}" type="sibTrans" cxnId="{31B1BA85-041E-6840-A846-5A6E784E709E}">
      <dgm:prSet/>
      <dgm:spPr/>
    </dgm:pt>
    <dgm:pt modelId="{EE564B25-BB58-B144-8052-9C86F3EBF923}" type="pres">
      <dgm:prSet presAssocID="{7EE1BB27-6DD4-9248-83C1-246DC16E164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297649FA-165E-A240-83C9-993853289FF9}" type="pres">
      <dgm:prSet presAssocID="{7AF59D93-5096-6E4F-A218-321646735539}" presName="centerShape" presStyleLbl="node0" presStyleIdx="0" presStyleCnt="1"/>
      <dgm:spPr/>
      <dgm:t>
        <a:bodyPr/>
        <a:lstStyle/>
        <a:p>
          <a:endParaRPr lang="en-GB"/>
        </a:p>
      </dgm:t>
    </dgm:pt>
    <dgm:pt modelId="{1433B99C-ABEC-E74A-9DFE-712A5B31C8FA}" type="pres">
      <dgm:prSet presAssocID="{4B883FDF-195C-A841-B0D9-93636100CDCA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BDCDEEE-AB8E-2E40-86AD-D335C10DC787}" type="pres">
      <dgm:prSet presAssocID="{4B883FDF-195C-A841-B0D9-93636100CDCA}" presName="dummy" presStyleCnt="0"/>
      <dgm:spPr/>
    </dgm:pt>
    <dgm:pt modelId="{5D1B8CAC-B6C7-BE44-B9EA-8DB2512BAF7C}" type="pres">
      <dgm:prSet presAssocID="{5DA81CD9-2A58-9849-A158-D5D94D2457B9}" presName="sibTrans" presStyleLbl="sibTrans2D1" presStyleIdx="0" presStyleCnt="7"/>
      <dgm:spPr/>
      <dgm:t>
        <a:bodyPr/>
        <a:lstStyle/>
        <a:p>
          <a:endParaRPr lang="en-GB"/>
        </a:p>
      </dgm:t>
    </dgm:pt>
    <dgm:pt modelId="{E6AE159E-AC89-3B4B-9C10-C1104178CA40}" type="pres">
      <dgm:prSet presAssocID="{50C1F2AF-6768-D84F-A2E1-B25AA57ADCBB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E99202E-8F9E-1343-AD92-42553AB93ABD}" type="pres">
      <dgm:prSet presAssocID="{50C1F2AF-6768-D84F-A2E1-B25AA57ADCBB}" presName="dummy" presStyleCnt="0"/>
      <dgm:spPr/>
    </dgm:pt>
    <dgm:pt modelId="{D8C4C1B9-C48B-6F45-8934-F3139B3C4734}" type="pres">
      <dgm:prSet presAssocID="{9B0CF71A-15FF-5D45-A86F-1385FCE3C391}" presName="sibTrans" presStyleLbl="sibTrans2D1" presStyleIdx="1" presStyleCnt="7"/>
      <dgm:spPr/>
      <dgm:t>
        <a:bodyPr/>
        <a:lstStyle/>
        <a:p>
          <a:endParaRPr lang="en-GB"/>
        </a:p>
      </dgm:t>
    </dgm:pt>
    <dgm:pt modelId="{60772827-885C-1041-93AA-DEF1D86B670E}" type="pres">
      <dgm:prSet presAssocID="{33CA107E-DDB0-7C4A-9727-8AB4BFAA6C75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4F13E03-B9E1-F94B-AD53-EC9E6452164B}" type="pres">
      <dgm:prSet presAssocID="{33CA107E-DDB0-7C4A-9727-8AB4BFAA6C75}" presName="dummy" presStyleCnt="0"/>
      <dgm:spPr/>
    </dgm:pt>
    <dgm:pt modelId="{E116A46D-4D49-1D4C-80ED-D246858FE8A7}" type="pres">
      <dgm:prSet presAssocID="{DCB645EC-5FAF-1247-B933-7C4299417323}" presName="sibTrans" presStyleLbl="sibTrans2D1" presStyleIdx="2" presStyleCnt="7"/>
      <dgm:spPr/>
      <dgm:t>
        <a:bodyPr/>
        <a:lstStyle/>
        <a:p>
          <a:endParaRPr lang="en-GB"/>
        </a:p>
      </dgm:t>
    </dgm:pt>
    <dgm:pt modelId="{03A8331D-AD62-9146-BEDA-847BEBED156A}" type="pres">
      <dgm:prSet presAssocID="{86544408-8CF8-6041-91BA-9D70ABB523B7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D936CD9-4D29-6744-A97B-62CB5BD086A7}" type="pres">
      <dgm:prSet presAssocID="{86544408-8CF8-6041-91BA-9D70ABB523B7}" presName="dummy" presStyleCnt="0"/>
      <dgm:spPr/>
    </dgm:pt>
    <dgm:pt modelId="{F298E8B6-554A-E04C-AFB8-F511697EA292}" type="pres">
      <dgm:prSet presAssocID="{105D7DB0-7699-6C4E-BC82-716B7A205AE6}" presName="sibTrans" presStyleLbl="sibTrans2D1" presStyleIdx="3" presStyleCnt="7"/>
      <dgm:spPr/>
      <dgm:t>
        <a:bodyPr/>
        <a:lstStyle/>
        <a:p>
          <a:endParaRPr lang="en-GB"/>
        </a:p>
      </dgm:t>
    </dgm:pt>
    <dgm:pt modelId="{C4CC70CC-ACAA-D54E-A52F-0EE87C2F8F89}" type="pres">
      <dgm:prSet presAssocID="{7719D56C-B019-564E-A0C5-84581B31D08B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A01A33A-D46C-3D4D-A102-54133B85D7C5}" type="pres">
      <dgm:prSet presAssocID="{7719D56C-B019-564E-A0C5-84581B31D08B}" presName="dummy" presStyleCnt="0"/>
      <dgm:spPr/>
    </dgm:pt>
    <dgm:pt modelId="{5473DED3-6528-6047-AE71-3A20C00CB28D}" type="pres">
      <dgm:prSet presAssocID="{5580D14E-2408-BB4E-93BB-2C637C0716E9}" presName="sibTrans" presStyleLbl="sibTrans2D1" presStyleIdx="4" presStyleCnt="7"/>
      <dgm:spPr/>
    </dgm:pt>
    <dgm:pt modelId="{0ABD2AB3-17AA-FD42-9D1C-16129330AB26}" type="pres">
      <dgm:prSet presAssocID="{408634D9-002F-524F-9A49-CC0647943400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F114E4C-C689-A24B-986E-CEFC63CEFB8F}" type="pres">
      <dgm:prSet presAssocID="{408634D9-002F-524F-9A49-CC0647943400}" presName="dummy" presStyleCnt="0"/>
      <dgm:spPr/>
    </dgm:pt>
    <dgm:pt modelId="{B0CE1471-0C57-AD4B-8EC6-596CC0EDA15C}" type="pres">
      <dgm:prSet presAssocID="{CED0CC48-8E87-B84C-9494-972957471D25}" presName="sibTrans" presStyleLbl="sibTrans2D1" presStyleIdx="5" presStyleCnt="7"/>
      <dgm:spPr/>
    </dgm:pt>
    <dgm:pt modelId="{506403D5-9643-1F40-B99C-C7D421EA3203}" type="pres">
      <dgm:prSet presAssocID="{72477FEC-0400-9E4A-8CD2-911B671584B7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EF32522-5D76-4543-B3AD-29342117482E}" type="pres">
      <dgm:prSet presAssocID="{72477FEC-0400-9E4A-8CD2-911B671584B7}" presName="dummy" presStyleCnt="0"/>
      <dgm:spPr/>
    </dgm:pt>
    <dgm:pt modelId="{423D4E57-C2BF-734D-9523-8A2AA263D88A}" type="pres">
      <dgm:prSet presAssocID="{1C11D603-5387-004F-82FD-CF4C56048998}" presName="sibTrans" presStyleLbl="sibTrans2D1" presStyleIdx="6" presStyleCnt="7"/>
      <dgm:spPr/>
    </dgm:pt>
  </dgm:ptLst>
  <dgm:cxnLst>
    <dgm:cxn modelId="{D6B6122B-B443-4F17-B8EF-5CAE0A51911A}" type="presOf" srcId="{86544408-8CF8-6041-91BA-9D70ABB523B7}" destId="{03A8331D-AD62-9146-BEDA-847BEBED156A}" srcOrd="0" destOrd="0" presId="urn:microsoft.com/office/officeart/2005/8/layout/radial6"/>
    <dgm:cxn modelId="{7268332C-5582-534E-8D44-7C13B128851C}" srcId="{7AF59D93-5096-6E4F-A218-321646735539}" destId="{50C1F2AF-6768-D84F-A2E1-B25AA57ADCBB}" srcOrd="1" destOrd="0" parTransId="{C8FF6E69-E372-E443-9D85-65C96E9A99DD}" sibTransId="{9B0CF71A-15FF-5D45-A86F-1385FCE3C391}"/>
    <dgm:cxn modelId="{31B1BA85-041E-6840-A846-5A6E784E709E}" srcId="{7AF59D93-5096-6E4F-A218-321646735539}" destId="{72477FEC-0400-9E4A-8CD2-911B671584B7}" srcOrd="6" destOrd="0" parTransId="{342BFDC1-21C6-1D49-8196-72632AA4A5EF}" sibTransId="{1C11D603-5387-004F-82FD-CF4C56048998}"/>
    <dgm:cxn modelId="{613C1F2D-4ABA-4BC9-BE81-DD6F3D402F0F}" type="presOf" srcId="{5DA81CD9-2A58-9849-A158-D5D94D2457B9}" destId="{5D1B8CAC-B6C7-BE44-B9EA-8DB2512BAF7C}" srcOrd="0" destOrd="0" presId="urn:microsoft.com/office/officeart/2005/8/layout/radial6"/>
    <dgm:cxn modelId="{D065E0A8-ACB3-4264-A01E-F9DA8537E7B5}" type="presOf" srcId="{DCB645EC-5FAF-1247-B933-7C4299417323}" destId="{E116A46D-4D49-1D4C-80ED-D246858FE8A7}" srcOrd="0" destOrd="0" presId="urn:microsoft.com/office/officeart/2005/8/layout/radial6"/>
    <dgm:cxn modelId="{656CA24A-6709-4F07-B545-D52A2C58C0E2}" type="presOf" srcId="{5580D14E-2408-BB4E-93BB-2C637C0716E9}" destId="{5473DED3-6528-6047-AE71-3A20C00CB28D}" srcOrd="0" destOrd="0" presId="urn:microsoft.com/office/officeart/2005/8/layout/radial6"/>
    <dgm:cxn modelId="{D99860F2-F304-EE49-BDD2-22767281BF80}" srcId="{7EE1BB27-6DD4-9248-83C1-246DC16E164B}" destId="{7AF59D93-5096-6E4F-A218-321646735539}" srcOrd="0" destOrd="0" parTransId="{198C5F15-001B-6B48-9AE8-A21408B8DD19}" sibTransId="{86B5EB54-490C-7D4E-9647-77FA87B00AA9}"/>
    <dgm:cxn modelId="{5D888CC4-3BBD-4BDC-83F8-B817960515FC}" type="presOf" srcId="{4B883FDF-195C-A841-B0D9-93636100CDCA}" destId="{1433B99C-ABEC-E74A-9DFE-712A5B31C8FA}" srcOrd="0" destOrd="0" presId="urn:microsoft.com/office/officeart/2005/8/layout/radial6"/>
    <dgm:cxn modelId="{1A0DC4C6-2588-C04E-806A-89167E5C2D55}" srcId="{7AF59D93-5096-6E4F-A218-321646735539}" destId="{86544408-8CF8-6041-91BA-9D70ABB523B7}" srcOrd="3" destOrd="0" parTransId="{D25CFAC8-0A7F-DB4B-8AB1-E7C3439BBF4A}" sibTransId="{105D7DB0-7699-6C4E-BC82-716B7A205AE6}"/>
    <dgm:cxn modelId="{80B87933-7694-4046-8627-70F3EEFDBB57}" type="presOf" srcId="{72477FEC-0400-9E4A-8CD2-911B671584B7}" destId="{506403D5-9643-1F40-B99C-C7D421EA3203}" srcOrd="0" destOrd="0" presId="urn:microsoft.com/office/officeart/2005/8/layout/radial6"/>
    <dgm:cxn modelId="{D39471EE-1CDF-472A-A05D-8F89C8FBD936}" type="presOf" srcId="{7AF59D93-5096-6E4F-A218-321646735539}" destId="{297649FA-165E-A240-83C9-993853289FF9}" srcOrd="0" destOrd="0" presId="urn:microsoft.com/office/officeart/2005/8/layout/radial6"/>
    <dgm:cxn modelId="{52728747-057C-42E1-A068-EFD7219C7FF9}" type="presOf" srcId="{7719D56C-B019-564E-A0C5-84581B31D08B}" destId="{C4CC70CC-ACAA-D54E-A52F-0EE87C2F8F89}" srcOrd="0" destOrd="0" presId="urn:microsoft.com/office/officeart/2005/8/layout/radial6"/>
    <dgm:cxn modelId="{3532AC03-DEAC-4934-AD47-CF142587D734}" type="presOf" srcId="{50C1F2AF-6768-D84F-A2E1-B25AA57ADCBB}" destId="{E6AE159E-AC89-3B4B-9C10-C1104178CA40}" srcOrd="0" destOrd="0" presId="urn:microsoft.com/office/officeart/2005/8/layout/radial6"/>
    <dgm:cxn modelId="{EF03751D-7DA9-498D-B631-6ABBD7CDCEDA}" type="presOf" srcId="{33CA107E-DDB0-7C4A-9727-8AB4BFAA6C75}" destId="{60772827-885C-1041-93AA-DEF1D86B670E}" srcOrd="0" destOrd="0" presId="urn:microsoft.com/office/officeart/2005/8/layout/radial6"/>
    <dgm:cxn modelId="{1A9E18E3-0779-1A4A-8361-789AD2374F89}" srcId="{7AF59D93-5096-6E4F-A218-321646735539}" destId="{4B883FDF-195C-A841-B0D9-93636100CDCA}" srcOrd="0" destOrd="0" parTransId="{BAC975B2-4648-DB41-AA8B-95F260326B3B}" sibTransId="{5DA81CD9-2A58-9849-A158-D5D94D2457B9}"/>
    <dgm:cxn modelId="{507BBA68-48A6-D446-A2FD-04EB368D1967}" srcId="{7AF59D93-5096-6E4F-A218-321646735539}" destId="{33CA107E-DDB0-7C4A-9727-8AB4BFAA6C75}" srcOrd="2" destOrd="0" parTransId="{2A02C0D0-57C6-B748-BC9E-20F5A59C5450}" sibTransId="{DCB645EC-5FAF-1247-B933-7C4299417323}"/>
    <dgm:cxn modelId="{52166DC6-7579-470B-8F8D-3BAA2379AC53}" type="presOf" srcId="{105D7DB0-7699-6C4E-BC82-716B7A205AE6}" destId="{F298E8B6-554A-E04C-AFB8-F511697EA292}" srcOrd="0" destOrd="0" presId="urn:microsoft.com/office/officeart/2005/8/layout/radial6"/>
    <dgm:cxn modelId="{13AE275B-7A54-4874-81D3-1A757DFB10EA}" type="presOf" srcId="{CED0CC48-8E87-B84C-9494-972957471D25}" destId="{B0CE1471-0C57-AD4B-8EC6-596CC0EDA15C}" srcOrd="0" destOrd="0" presId="urn:microsoft.com/office/officeart/2005/8/layout/radial6"/>
    <dgm:cxn modelId="{6653B6C3-56D1-4851-851E-F1BD3FA8FD68}" type="presOf" srcId="{1C11D603-5387-004F-82FD-CF4C56048998}" destId="{423D4E57-C2BF-734D-9523-8A2AA263D88A}" srcOrd="0" destOrd="0" presId="urn:microsoft.com/office/officeart/2005/8/layout/radial6"/>
    <dgm:cxn modelId="{DE11BDEA-48B2-411C-B3D2-E510E1361E5C}" type="presOf" srcId="{9B0CF71A-15FF-5D45-A86F-1385FCE3C391}" destId="{D8C4C1B9-C48B-6F45-8934-F3139B3C4734}" srcOrd="0" destOrd="0" presId="urn:microsoft.com/office/officeart/2005/8/layout/radial6"/>
    <dgm:cxn modelId="{98EB71EC-A18C-0E4D-9D73-8478A207D4B8}" srcId="{7AF59D93-5096-6E4F-A218-321646735539}" destId="{7719D56C-B019-564E-A0C5-84581B31D08B}" srcOrd="4" destOrd="0" parTransId="{72B9196B-2283-1A40-AD09-2E15E717E756}" sibTransId="{5580D14E-2408-BB4E-93BB-2C637C0716E9}"/>
    <dgm:cxn modelId="{C1B82EB9-FB5D-4509-9DD7-1BCA1F980989}" type="presOf" srcId="{408634D9-002F-524F-9A49-CC0647943400}" destId="{0ABD2AB3-17AA-FD42-9D1C-16129330AB26}" srcOrd="0" destOrd="0" presId="urn:microsoft.com/office/officeart/2005/8/layout/radial6"/>
    <dgm:cxn modelId="{7A311C57-B0C4-4929-83AA-9D4EA6A6D454}" type="presOf" srcId="{7EE1BB27-6DD4-9248-83C1-246DC16E164B}" destId="{EE564B25-BB58-B144-8052-9C86F3EBF923}" srcOrd="0" destOrd="0" presId="urn:microsoft.com/office/officeart/2005/8/layout/radial6"/>
    <dgm:cxn modelId="{411A944F-9EAB-3343-94D8-B81EE3E2D001}" srcId="{7AF59D93-5096-6E4F-A218-321646735539}" destId="{408634D9-002F-524F-9A49-CC0647943400}" srcOrd="5" destOrd="0" parTransId="{168DA3D1-FFC2-7C4E-8426-9CB298B48122}" sibTransId="{CED0CC48-8E87-B84C-9494-972957471D25}"/>
    <dgm:cxn modelId="{4B5A153C-58D6-4CB9-980D-4B3A2A98868A}" type="presParOf" srcId="{EE564B25-BB58-B144-8052-9C86F3EBF923}" destId="{297649FA-165E-A240-83C9-993853289FF9}" srcOrd="0" destOrd="0" presId="urn:microsoft.com/office/officeart/2005/8/layout/radial6"/>
    <dgm:cxn modelId="{62FA6872-D7B7-41DA-8DA2-DFD903ADB02F}" type="presParOf" srcId="{EE564B25-BB58-B144-8052-9C86F3EBF923}" destId="{1433B99C-ABEC-E74A-9DFE-712A5B31C8FA}" srcOrd="1" destOrd="0" presId="urn:microsoft.com/office/officeart/2005/8/layout/radial6"/>
    <dgm:cxn modelId="{EC24A7E9-6410-4B2E-A17C-93E9174EAA0F}" type="presParOf" srcId="{EE564B25-BB58-B144-8052-9C86F3EBF923}" destId="{ABDCDEEE-AB8E-2E40-86AD-D335C10DC787}" srcOrd="2" destOrd="0" presId="urn:microsoft.com/office/officeart/2005/8/layout/radial6"/>
    <dgm:cxn modelId="{AB9A6E69-E2EC-4E47-AC49-8E40F44B0767}" type="presParOf" srcId="{EE564B25-BB58-B144-8052-9C86F3EBF923}" destId="{5D1B8CAC-B6C7-BE44-B9EA-8DB2512BAF7C}" srcOrd="3" destOrd="0" presId="urn:microsoft.com/office/officeart/2005/8/layout/radial6"/>
    <dgm:cxn modelId="{40E3B73E-0984-4AAE-9145-1EC4E6F8CCA0}" type="presParOf" srcId="{EE564B25-BB58-B144-8052-9C86F3EBF923}" destId="{E6AE159E-AC89-3B4B-9C10-C1104178CA40}" srcOrd="4" destOrd="0" presId="urn:microsoft.com/office/officeart/2005/8/layout/radial6"/>
    <dgm:cxn modelId="{B2EC561E-D065-4BC9-922F-BC7BA2D1B48A}" type="presParOf" srcId="{EE564B25-BB58-B144-8052-9C86F3EBF923}" destId="{8E99202E-8F9E-1343-AD92-42553AB93ABD}" srcOrd="5" destOrd="0" presId="urn:microsoft.com/office/officeart/2005/8/layout/radial6"/>
    <dgm:cxn modelId="{F6B82807-D342-43A0-B11E-95AC94AF579C}" type="presParOf" srcId="{EE564B25-BB58-B144-8052-9C86F3EBF923}" destId="{D8C4C1B9-C48B-6F45-8934-F3139B3C4734}" srcOrd="6" destOrd="0" presId="urn:microsoft.com/office/officeart/2005/8/layout/radial6"/>
    <dgm:cxn modelId="{5C4C981A-FE1E-41E4-9BC0-7CB58168093C}" type="presParOf" srcId="{EE564B25-BB58-B144-8052-9C86F3EBF923}" destId="{60772827-885C-1041-93AA-DEF1D86B670E}" srcOrd="7" destOrd="0" presId="urn:microsoft.com/office/officeart/2005/8/layout/radial6"/>
    <dgm:cxn modelId="{D9A5BD95-1D0F-4459-A09C-7AAAC3FB80D1}" type="presParOf" srcId="{EE564B25-BB58-B144-8052-9C86F3EBF923}" destId="{94F13E03-B9E1-F94B-AD53-EC9E6452164B}" srcOrd="8" destOrd="0" presId="urn:microsoft.com/office/officeart/2005/8/layout/radial6"/>
    <dgm:cxn modelId="{B398C626-775F-48CA-A530-C0FE96A8288C}" type="presParOf" srcId="{EE564B25-BB58-B144-8052-9C86F3EBF923}" destId="{E116A46D-4D49-1D4C-80ED-D246858FE8A7}" srcOrd="9" destOrd="0" presId="urn:microsoft.com/office/officeart/2005/8/layout/radial6"/>
    <dgm:cxn modelId="{8C7CE81D-F4DC-4C8C-A72D-3C51FB8EE543}" type="presParOf" srcId="{EE564B25-BB58-B144-8052-9C86F3EBF923}" destId="{03A8331D-AD62-9146-BEDA-847BEBED156A}" srcOrd="10" destOrd="0" presId="urn:microsoft.com/office/officeart/2005/8/layout/radial6"/>
    <dgm:cxn modelId="{51B32124-17AF-4C2D-925E-5A010F4FDA42}" type="presParOf" srcId="{EE564B25-BB58-B144-8052-9C86F3EBF923}" destId="{CD936CD9-4D29-6744-A97B-62CB5BD086A7}" srcOrd="11" destOrd="0" presId="urn:microsoft.com/office/officeart/2005/8/layout/radial6"/>
    <dgm:cxn modelId="{67CA572A-EB50-48D1-83E0-7E6F8B7C3CB9}" type="presParOf" srcId="{EE564B25-BB58-B144-8052-9C86F3EBF923}" destId="{F298E8B6-554A-E04C-AFB8-F511697EA292}" srcOrd="12" destOrd="0" presId="urn:microsoft.com/office/officeart/2005/8/layout/radial6"/>
    <dgm:cxn modelId="{AE673498-5E14-4E40-85A8-510CDE4EFC05}" type="presParOf" srcId="{EE564B25-BB58-B144-8052-9C86F3EBF923}" destId="{C4CC70CC-ACAA-D54E-A52F-0EE87C2F8F89}" srcOrd="13" destOrd="0" presId="urn:microsoft.com/office/officeart/2005/8/layout/radial6"/>
    <dgm:cxn modelId="{70A0B180-A1CF-4341-BB42-BFE89B1F2B5C}" type="presParOf" srcId="{EE564B25-BB58-B144-8052-9C86F3EBF923}" destId="{AA01A33A-D46C-3D4D-A102-54133B85D7C5}" srcOrd="14" destOrd="0" presId="urn:microsoft.com/office/officeart/2005/8/layout/radial6"/>
    <dgm:cxn modelId="{F7292F9C-31C5-4351-938F-FED0280C10CE}" type="presParOf" srcId="{EE564B25-BB58-B144-8052-9C86F3EBF923}" destId="{5473DED3-6528-6047-AE71-3A20C00CB28D}" srcOrd="15" destOrd="0" presId="urn:microsoft.com/office/officeart/2005/8/layout/radial6"/>
    <dgm:cxn modelId="{D1A7C7D9-A343-402E-BD71-372032278E08}" type="presParOf" srcId="{EE564B25-BB58-B144-8052-9C86F3EBF923}" destId="{0ABD2AB3-17AA-FD42-9D1C-16129330AB26}" srcOrd="16" destOrd="0" presId="urn:microsoft.com/office/officeart/2005/8/layout/radial6"/>
    <dgm:cxn modelId="{9D7669D9-2C94-46BA-934D-6A988EFA6953}" type="presParOf" srcId="{EE564B25-BB58-B144-8052-9C86F3EBF923}" destId="{9F114E4C-C689-A24B-986E-CEFC63CEFB8F}" srcOrd="17" destOrd="0" presId="urn:microsoft.com/office/officeart/2005/8/layout/radial6"/>
    <dgm:cxn modelId="{A5212A93-FA28-4D26-9B61-D2F7D6B4999D}" type="presParOf" srcId="{EE564B25-BB58-B144-8052-9C86F3EBF923}" destId="{B0CE1471-0C57-AD4B-8EC6-596CC0EDA15C}" srcOrd="18" destOrd="0" presId="urn:microsoft.com/office/officeart/2005/8/layout/radial6"/>
    <dgm:cxn modelId="{498A52CC-13A5-48A7-B0FC-DE970F3CD149}" type="presParOf" srcId="{EE564B25-BB58-B144-8052-9C86F3EBF923}" destId="{506403D5-9643-1F40-B99C-C7D421EA3203}" srcOrd="19" destOrd="0" presId="urn:microsoft.com/office/officeart/2005/8/layout/radial6"/>
    <dgm:cxn modelId="{35FF5C83-F28E-46C1-B8EF-545BA52134D4}" type="presParOf" srcId="{EE564B25-BB58-B144-8052-9C86F3EBF923}" destId="{FEF32522-5D76-4543-B3AD-29342117482E}" srcOrd="20" destOrd="0" presId="urn:microsoft.com/office/officeart/2005/8/layout/radial6"/>
    <dgm:cxn modelId="{9DF3FF64-1856-4017-87CA-5332775A699A}" type="presParOf" srcId="{EE564B25-BB58-B144-8052-9C86F3EBF923}" destId="{423D4E57-C2BF-734D-9523-8A2AA263D88A}" srcOrd="21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3D4E57-C2BF-734D-9523-8A2AA263D88A}">
      <dsp:nvSpPr>
        <dsp:cNvPr id="0" name=""/>
        <dsp:cNvSpPr/>
      </dsp:nvSpPr>
      <dsp:spPr>
        <a:xfrm>
          <a:off x="701296" y="487038"/>
          <a:ext cx="3867906" cy="3867906"/>
        </a:xfrm>
        <a:prstGeom prst="blockArc">
          <a:avLst>
            <a:gd name="adj1" fmla="val 13114286"/>
            <a:gd name="adj2" fmla="val 16200000"/>
            <a:gd name="adj3" fmla="val 389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CE1471-0C57-AD4B-8EC6-596CC0EDA15C}">
      <dsp:nvSpPr>
        <dsp:cNvPr id="0" name=""/>
        <dsp:cNvSpPr/>
      </dsp:nvSpPr>
      <dsp:spPr>
        <a:xfrm>
          <a:off x="701296" y="487038"/>
          <a:ext cx="3867906" cy="3867906"/>
        </a:xfrm>
        <a:prstGeom prst="blockArc">
          <a:avLst>
            <a:gd name="adj1" fmla="val 10028571"/>
            <a:gd name="adj2" fmla="val 13114286"/>
            <a:gd name="adj3" fmla="val 389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73DED3-6528-6047-AE71-3A20C00CB28D}">
      <dsp:nvSpPr>
        <dsp:cNvPr id="0" name=""/>
        <dsp:cNvSpPr/>
      </dsp:nvSpPr>
      <dsp:spPr>
        <a:xfrm>
          <a:off x="701296" y="487038"/>
          <a:ext cx="3867906" cy="3867906"/>
        </a:xfrm>
        <a:prstGeom prst="blockArc">
          <a:avLst>
            <a:gd name="adj1" fmla="val 6942857"/>
            <a:gd name="adj2" fmla="val 10028571"/>
            <a:gd name="adj3" fmla="val 389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98E8B6-554A-E04C-AFB8-F511697EA292}">
      <dsp:nvSpPr>
        <dsp:cNvPr id="0" name=""/>
        <dsp:cNvSpPr/>
      </dsp:nvSpPr>
      <dsp:spPr>
        <a:xfrm>
          <a:off x="701296" y="487038"/>
          <a:ext cx="3867906" cy="3867906"/>
        </a:xfrm>
        <a:prstGeom prst="blockArc">
          <a:avLst>
            <a:gd name="adj1" fmla="val 3857143"/>
            <a:gd name="adj2" fmla="val 6942857"/>
            <a:gd name="adj3" fmla="val 389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16A46D-4D49-1D4C-80ED-D246858FE8A7}">
      <dsp:nvSpPr>
        <dsp:cNvPr id="0" name=""/>
        <dsp:cNvSpPr/>
      </dsp:nvSpPr>
      <dsp:spPr>
        <a:xfrm>
          <a:off x="701296" y="487038"/>
          <a:ext cx="3867906" cy="3867906"/>
        </a:xfrm>
        <a:prstGeom prst="blockArc">
          <a:avLst>
            <a:gd name="adj1" fmla="val 771429"/>
            <a:gd name="adj2" fmla="val 3857143"/>
            <a:gd name="adj3" fmla="val 389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C4C1B9-C48B-6F45-8934-F3139B3C4734}">
      <dsp:nvSpPr>
        <dsp:cNvPr id="0" name=""/>
        <dsp:cNvSpPr/>
      </dsp:nvSpPr>
      <dsp:spPr>
        <a:xfrm>
          <a:off x="701296" y="487038"/>
          <a:ext cx="3867906" cy="3867906"/>
        </a:xfrm>
        <a:prstGeom prst="blockArc">
          <a:avLst>
            <a:gd name="adj1" fmla="val 19285714"/>
            <a:gd name="adj2" fmla="val 771429"/>
            <a:gd name="adj3" fmla="val 389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1B8CAC-B6C7-BE44-B9EA-8DB2512BAF7C}">
      <dsp:nvSpPr>
        <dsp:cNvPr id="0" name=""/>
        <dsp:cNvSpPr/>
      </dsp:nvSpPr>
      <dsp:spPr>
        <a:xfrm>
          <a:off x="701296" y="487038"/>
          <a:ext cx="3867906" cy="3867906"/>
        </a:xfrm>
        <a:prstGeom prst="blockArc">
          <a:avLst>
            <a:gd name="adj1" fmla="val 16200000"/>
            <a:gd name="adj2" fmla="val 19285714"/>
            <a:gd name="adj3" fmla="val 389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7649FA-165E-A240-83C9-993853289FF9}">
      <dsp:nvSpPr>
        <dsp:cNvPr id="0" name=""/>
        <dsp:cNvSpPr/>
      </dsp:nvSpPr>
      <dsp:spPr>
        <a:xfrm>
          <a:off x="1887652" y="1673393"/>
          <a:ext cx="1495195" cy="149519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Significant Event Analysis</a:t>
          </a:r>
        </a:p>
      </dsp:txBody>
      <dsp:txXfrm>
        <a:off x="2106618" y="1892359"/>
        <a:ext cx="1057263" cy="1057263"/>
      </dsp:txXfrm>
    </dsp:sp>
    <dsp:sp modelId="{1433B99C-ABEC-E74A-9DFE-712A5B31C8FA}">
      <dsp:nvSpPr>
        <dsp:cNvPr id="0" name=""/>
        <dsp:cNvSpPr/>
      </dsp:nvSpPr>
      <dsp:spPr>
        <a:xfrm>
          <a:off x="2111931" y="1398"/>
          <a:ext cx="1046636" cy="10466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Identify and prioritise SE</a:t>
          </a:r>
        </a:p>
      </dsp:txBody>
      <dsp:txXfrm>
        <a:off x="2265207" y="154674"/>
        <a:ext cx="740084" cy="740084"/>
      </dsp:txXfrm>
    </dsp:sp>
    <dsp:sp modelId="{E6AE159E-AC89-3B4B-9C10-C1104178CA40}">
      <dsp:nvSpPr>
        <dsp:cNvPr id="0" name=""/>
        <dsp:cNvSpPr/>
      </dsp:nvSpPr>
      <dsp:spPr>
        <a:xfrm>
          <a:off x="3594498" y="715365"/>
          <a:ext cx="1046636" cy="1046636"/>
        </a:xfrm>
        <a:prstGeom prst="ellipse">
          <a:avLst/>
        </a:prstGeom>
        <a:solidFill>
          <a:srgbClr val="9F209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Gather relevant, factual information</a:t>
          </a:r>
        </a:p>
      </dsp:txBody>
      <dsp:txXfrm>
        <a:off x="3747774" y="868641"/>
        <a:ext cx="740084" cy="740084"/>
      </dsp:txXfrm>
    </dsp:sp>
    <dsp:sp modelId="{60772827-885C-1041-93AA-DEF1D86B670E}">
      <dsp:nvSpPr>
        <dsp:cNvPr id="0" name=""/>
        <dsp:cNvSpPr/>
      </dsp:nvSpPr>
      <dsp:spPr>
        <a:xfrm>
          <a:off x="3960662" y="2319633"/>
          <a:ext cx="1046636" cy="1046636"/>
        </a:xfrm>
        <a:prstGeom prst="ellipse">
          <a:avLst/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Hold a team meeting</a:t>
          </a:r>
        </a:p>
      </dsp:txBody>
      <dsp:txXfrm>
        <a:off x="4113938" y="2472909"/>
        <a:ext cx="740084" cy="740084"/>
      </dsp:txXfrm>
    </dsp:sp>
    <dsp:sp modelId="{03A8331D-AD62-9146-BEDA-847BEBED156A}">
      <dsp:nvSpPr>
        <dsp:cNvPr id="0" name=""/>
        <dsp:cNvSpPr/>
      </dsp:nvSpPr>
      <dsp:spPr>
        <a:xfrm>
          <a:off x="2934694" y="3606157"/>
          <a:ext cx="1046636" cy="1046636"/>
        </a:xfrm>
        <a:prstGeom prst="ellipse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Analyse the SE</a:t>
          </a:r>
        </a:p>
      </dsp:txBody>
      <dsp:txXfrm>
        <a:off x="3087970" y="3759433"/>
        <a:ext cx="740084" cy="740084"/>
      </dsp:txXfrm>
    </dsp:sp>
    <dsp:sp modelId="{C4CC70CC-ACAA-D54E-A52F-0EE87C2F8F89}">
      <dsp:nvSpPr>
        <dsp:cNvPr id="0" name=""/>
        <dsp:cNvSpPr/>
      </dsp:nvSpPr>
      <dsp:spPr>
        <a:xfrm>
          <a:off x="1289169" y="3606157"/>
          <a:ext cx="1046636" cy="1046636"/>
        </a:xfrm>
        <a:prstGeom prst="ellipse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Agree, implement and monitor change</a:t>
          </a:r>
        </a:p>
      </dsp:txBody>
      <dsp:txXfrm>
        <a:off x="1442445" y="3759433"/>
        <a:ext cx="740084" cy="740084"/>
      </dsp:txXfrm>
    </dsp:sp>
    <dsp:sp modelId="{0ABD2AB3-17AA-FD42-9D1C-16129330AB26}">
      <dsp:nvSpPr>
        <dsp:cNvPr id="0" name=""/>
        <dsp:cNvSpPr/>
      </dsp:nvSpPr>
      <dsp:spPr>
        <a:xfrm>
          <a:off x="263200" y="2319633"/>
          <a:ext cx="1046636" cy="1046636"/>
        </a:xfrm>
        <a:prstGeom prst="ellipse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Record the SE</a:t>
          </a:r>
        </a:p>
      </dsp:txBody>
      <dsp:txXfrm>
        <a:off x="416476" y="2472909"/>
        <a:ext cx="740084" cy="740084"/>
      </dsp:txXfrm>
    </dsp:sp>
    <dsp:sp modelId="{506403D5-9643-1F40-B99C-C7D421EA3203}">
      <dsp:nvSpPr>
        <dsp:cNvPr id="0" name=""/>
        <dsp:cNvSpPr/>
      </dsp:nvSpPr>
      <dsp:spPr>
        <a:xfrm>
          <a:off x="629364" y="715365"/>
          <a:ext cx="1046636" cy="1046636"/>
        </a:xfrm>
        <a:prstGeom prst="ellipse">
          <a:avLst/>
        </a:prstGeom>
        <a:solidFill>
          <a:srgbClr val="0CB29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Share the report with all involved</a:t>
          </a:r>
        </a:p>
      </dsp:txBody>
      <dsp:txXfrm>
        <a:off x="782640" y="868641"/>
        <a:ext cx="740084" cy="7400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0DC2F-7825-4E36-96DA-5292054C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 Shared Services</Company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amy.waters</cp:lastModifiedBy>
  <cp:revision>2</cp:revision>
  <cp:lastPrinted>2017-09-20T11:53:00Z</cp:lastPrinted>
  <dcterms:created xsi:type="dcterms:W3CDTF">2019-07-08T08:38:00Z</dcterms:created>
  <dcterms:modified xsi:type="dcterms:W3CDTF">2019-07-08T08:38:00Z</dcterms:modified>
</cp:coreProperties>
</file>